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w:t>
        <w:t xml:space="preserve">.  </w:t>
      </w:r>
      <w:r>
        <w:rPr>
          <w:b/>
        </w:rPr>
        <w:t xml:space="preserve">Radon mitigation; registration required</w:t>
      </w:r>
    </w:p>
    <w:p>
      <w:pPr>
        <w:jc w:val="both"/>
        <w:spacing w:before="100" w:after="100"/>
        <w:ind w:start="360"/>
        <w:ind w:firstLine="360"/>
      </w:pPr>
      <w:r>
        <w:rPr/>
      </w:r>
      <w:r>
        <w:rPr/>
      </w:r>
      <w:r>
        <w:t xml:space="preserve">A person may not offer advice or plans to reduce the level of radon in new or existing structures or contract to modify an existing structure in a manner intended to reduce the level of radon unless registered with the division.</w:t>
      </w:r>
      <w:r>
        <w:t xml:space="preserve">  </w:t>
      </w:r>
      <w:r xmlns:wp="http://schemas.openxmlformats.org/drawingml/2010/wordprocessingDrawing" xmlns:w15="http://schemas.microsoft.com/office/word/2012/wordml">
        <w:rPr>
          <w:rFonts w:ascii="Arial" w:hAnsi="Arial" w:cs="Arial"/>
          <w:sz w:val="22"/>
          <w:szCs w:val="22"/>
        </w:rPr>
        <w:t xml:space="preserve">[PL 2011, c. 144,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PL 2011, c. 144,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 Radon mitigation;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 Radon mitigation;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§775. RADON MITIGATION;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