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8751</w:t>
        <w:t xml:space="preserve">.  </w:t>
      </w:r>
      <w:r>
        <w:rPr>
          <w:b/>
        </w:rPr>
        <w:t xml:space="preserve">Sentinel event reporting</w:t>
      </w:r>
    </w:p>
    <w:p>
      <w:pPr>
        <w:jc w:val="both"/>
        <w:spacing w:before="100" w:after="100"/>
        <w:ind w:start="360"/>
        <w:ind w:firstLine="360"/>
      </w:pPr>
      <w:r>
        <w:rPr/>
      </w:r>
      <w:r>
        <w:rPr/>
      </w:r>
      <w:r>
        <w:t xml:space="preserve">There is established under this chapter a system for reporting sentinel events for the purpose of improving the quality of health care and increasing patient safety.</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§8751. Sentinel event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§8751. Sentinel event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§8751. SENTINEL EVENT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