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1615</w:t>
        <w:t xml:space="preserve">.  </w:t>
      </w:r>
      <w:r>
        <w:rPr>
          <w:b/>
        </w:rPr>
        <w:t xml:space="preserve">Pledge of federal highway funds</w:t>
      </w:r>
    </w:p>
    <w:p>
      <w:pPr>
        <w:jc w:val="both"/>
        <w:spacing w:before="100" w:after="100"/>
        <w:ind w:start="360"/>
        <w:ind w:firstLine="360"/>
      </w:pPr>
      <w:r>
        <w:rPr/>
      </w:r>
      <w:r>
        <w:rPr/>
      </w:r>
      <w:r>
        <w:t xml:space="preserve">The Department of Transportation may transfer, assign or pledge any or all of the funds paid to it, directly or indirectly, by the United States Department of Transportation, Federal Highway Administration with respect to the qualified transportation projects.  Any such pledge does not constitute a debt or liability on behalf of, a loan of the credit of or a pledge of the faith and credit of the State or of any political subdivision of the State.  A decision by the Department of Transportation not to allocate such federal transportation funds for the payment of such bonds or notes or related costs and expenses may not be construed to constitute an action impairing any contract entered into by the bank under this section.</w:t>
      </w:r>
      <w:r>
        <w:t xml:space="preserve">  </w:t>
      </w:r>
      <w:r xmlns:wp="http://schemas.openxmlformats.org/drawingml/2010/wordprocessingDrawing" xmlns:w15="http://schemas.microsoft.com/office/word/2012/wordml">
        <w:rPr>
          <w:rFonts w:ascii="Arial" w:hAnsi="Arial" w:cs="Arial"/>
          <w:sz w:val="22"/>
          <w:szCs w:val="22"/>
        </w:rPr>
        <w:t xml:space="preserve">[PL 2007, c. 329, Pt. P,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329, Pt. P,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§1615. Pledge of federal highway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§1615. Pledge of federal highway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§1615. PLEDGE OF FEDERAL HIGHWAY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