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Owners may discharge assessments by building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§4103. Owners may discharge assessments by building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Owners may discharge assessments by building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§4103. OWNERS MAY DISCHARGE ASSESSMENTS BY BUILDING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