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HEALTH MAINTENANCE ORGANIZATIONS</w:t>
      </w:r>
    </w:p>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§§1-3 (AMD). PL 1991, c. 709, §1 (RP). </w:t>
      </w:r>
    </w:p>
    <w:p>
      <w:pPr>
        <w:jc w:val="both"/>
        <w:spacing w:before="100" w:after="100"/>
        <w:ind w:start="1080" w:hanging="720"/>
      </w:pPr>
      <w:r>
        <w:rPr>
          <w:b/>
        </w:rPr>
        <w:t>§</w:t>
        <w:t>4202-A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ind w:firstLine="360"/>
      </w:pPr>
      <w:r>
        <w:rPr>
          <w:b/>
        </w:rPr>
        <w:t>1</w:t>
        <w:t xml:space="preserve">.  </w:t>
      </w:r>
      <w:r>
        <w:rPr>
          <w:b/>
        </w:rPr>
        <w:t xml:space="preserve">Basic health care services.</w:t>
        <w:t xml:space="preserve"> </w:t>
      </w:r>
      <w:r>
        <w:t xml:space="preserve"> </w:t>
      </w:r>
      <w:r>
        <w:t xml:space="preserve">"Basic health care services" means health care services that an enrolled population might reasonably require in order to be maintained in good health and includes, at a minimum, emergency care, inpatient hospital care, inpatient physician services, outpatient physician services, ancillary services such as x-ray services and laboratory services and all benefits mandated by statute and mandated by rule applicable to health maintenance organizations.  The superintendent may adopt rules defining "basic health care services" to be provided by health maintenance organizations.  In adopting such rules, the superintendent shall consider the coverages that have traditionally been provided by health maintenance organizations; the need for flexibility in the marketplace; and the importance of providing multiple options to employers and consumers.  The superintendent shall permit reasonable, but not excessive or unfairly discriminatory, variations in the copayment, coinsurance, deductible and other features of coverage, except that these features must meet or exceed those required in benefits mandated by statute.  The superintendent shall permit deductible, coinsurance and copayment levels consistent with the deductible levels permitted for policies issued pursuant to </w:t>
      </w:r>
      <w:r>
        <w:t>chapter 33</w:t>
      </w:r>
      <w:r>
        <w:t xml:space="preserve"> or </w:t>
      </w:r>
      <w:r>
        <w:t>35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§4 (AMD).]</w:t>
      </w:r>
    </w:p>
    <w:p>
      <w:pPr>
        <w:jc w:val="both"/>
        <w:spacing w:before="100" w:after="100"/>
        <w:ind w:start="360"/>
        <w:ind w:firstLine="360"/>
      </w:pPr>
      <w:r>
        <w:rPr>
          <w:b/>
        </w:rPr>
        <w:t>2</w:t>
        <w:t xml:space="preserve">.  </w:t>
      </w:r>
      <w:r>
        <w:rPr>
          <w:b/>
        </w:rPr>
        <w:t xml:space="preserve">Capitated basis.</w:t>
        <w:t xml:space="preserve"> </w:t>
      </w:r>
      <w:r>
        <w:t xml:space="preserve"> </w:t>
      </w:r>
      <w:r>
        <w:t xml:space="preserve">"Capitated basis" has the following meanings.</w:t>
      </w:r>
    </w:p>
    <w:p>
      <w:pPr>
        <w:jc w:val="both"/>
        <w:spacing w:before="100" w:after="0"/>
        <w:ind w:start="720"/>
      </w:pPr>
      <w:r>
        <w:rPr/>
        <w:t>A</w:t>
        <w:t xml:space="preserve">.  </w:t>
      </w:r>
      <w:r>
        <w:rPr/>
      </w:r>
      <w:r>
        <w:t xml:space="preserve">"Capitated basis" means fixed per-member, per-month payments or percentage-of-premium payments pursuant to which the provider assumes full risk for the cost of contracted services without regard to the type, value or frequency of services provided.  For purposes of this definition, capitated basis includes the cost associated with operating staff model facilities.</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B</w:t>
        <w:t xml:space="preserve">.  </w:t>
      </w:r>
      <w:r>
        <w:rPr/>
      </w:r>
      <w:r>
        <w:t xml:space="preserve">"Capitated basis," in the context of a point-of-service option plan, means prepayment that considers provision of in-plan covered services as described in </w:t>
      </w:r>
      <w:r>
        <w:t>paragraph A</w:t>
      </w:r>
      <w:r>
        <w:t xml:space="preserve"> and that considers out-of-plan indemnity benefits reimbursed pursuant to the terms of a point-of-service product approved pursuant to </w:t>
      </w:r>
      <w:r>
        <w:t>section 4207‑A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3</w:t>
        <w:t xml:space="preserve">.  </w:t>
      </w:r>
      <w:r>
        <w:rPr>
          <w:b/>
        </w:rPr>
        <w:t xml:space="preserve">Carrier.</w:t>
        <w:t xml:space="preserve"> </w:t>
      </w:r>
      <w:r>
        <w:t xml:space="preserve"> </w:t>
      </w:r>
      <w:r>
        <w:t xml:space="preserve">"Carrier" means a health maintenance organization, an insurer, a nonprofit hospital, a medical service corporation or any other entity responsible for the payment of benefits or provision of services under a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4</w:t>
        <w:t xml:space="preserve">.  </w:t>
      </w:r>
      <w:r>
        <w:rPr>
          <w:b/>
        </w:rPr>
        <w:t xml:space="preserve">Copayment.</w:t>
        <w:t xml:space="preserve"> </w:t>
      </w:r>
      <w:r>
        <w:t xml:space="preserve"> </w:t>
      </w:r>
      <w:r>
        <w:t xml:space="preserve">"Copayment" means an amount an enrollee must pay in order to receive a specific service that is not fully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5</w:t>
        <w:t xml:space="preserve">.  </w:t>
      </w:r>
      <w:r>
        <w:rPr>
          <w:b/>
        </w:rPr>
        <w:t xml:space="preserve">Deductible.</w:t>
        <w:t xml:space="preserve"> </w:t>
      </w:r>
      <w:r>
        <w:t xml:space="preserve"> </w:t>
      </w:r>
      <w:r>
        <w:t xml:space="preserve">"Deductible" means the amount an enrollee is responsible to pay out of pocket before a health maintenance organization begins to pay the costs associated with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6</w:t>
        <w:t xml:space="preserve">.  </w:t>
      </w:r>
      <w:r>
        <w:rPr>
          <w:b/>
        </w:rPr>
        <w:t xml:space="preserve">Enrollee.</w:t>
        <w:t xml:space="preserve"> </w:t>
      </w:r>
      <w:r>
        <w:t xml:space="preserve"> </w:t>
      </w:r>
      <w:r>
        <w:t xml:space="preserve">"Enrollee" means an individual who is enrolled in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7</w:t>
        <w:t xml:space="preserve">.  </w:t>
      </w:r>
      <w:r>
        <w:rPr>
          <w:b/>
        </w:rPr>
        <w:t xml:space="preserve">Evidence of coverage.</w:t>
        <w:t xml:space="preserve"> </w:t>
      </w:r>
      <w:r>
        <w:t xml:space="preserve"> </w:t>
      </w:r>
      <w:r>
        <w:t xml:space="preserve">"Evidence of coverage" means any certificate, agreement or contract issued to a group contract holder or an enrollee setting out the coverage to which an enrollee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8</w:t>
        <w:t xml:space="preserve">.  </w:t>
      </w:r>
      <w:r>
        <w:rPr>
          <w:b/>
        </w:rPr>
        <w:t xml:space="preserve">Group contract holder.</w:t>
        <w:t xml:space="preserve"> </w:t>
      </w:r>
      <w:r>
        <w:t xml:space="preserve"> </w:t>
      </w:r>
      <w:r>
        <w:t xml:space="preserve">"Group contract holder" means an entity or person that has purchased coverage from a health maintenance organization that provides, at a minimum, basic health care services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9</w:t>
        <w:t xml:space="preserve">.  </w:t>
      </w:r>
      <w:r>
        <w:rPr>
          <w:b/>
        </w:rPr>
        <w:t xml:space="preserve">Health care services.</w:t>
        <w:t xml:space="preserve"> </w:t>
      </w:r>
      <w:r>
        <w:t xml:space="preserve"> </w:t>
      </w:r>
      <w:r>
        <w:t xml:space="preserve">"Health care services" means any services included in the furnishing of medical care, dental care or hospitalization to an individual, or any services incident to the furnishing of that care or hospitalization, as well as the furnishing of any other services to an individual to prevent, alleviate, cure or heal human illness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100"/>
        <w:ind w:start="360"/>
        <w:ind w:firstLine="360"/>
      </w:pPr>
      <w:r>
        <w:rPr>
          <w:b/>
        </w:rPr>
        <w:t>10</w:t>
        <w:t xml:space="preserve">.  </w:t>
      </w:r>
      <w:r>
        <w:rPr>
          <w:b/>
        </w:rPr>
        <w:t xml:space="preserve">Health maintenance organization.</w:t>
        <w:t xml:space="preserve"> </w:t>
      </w:r>
      <w:r>
        <w:t xml:space="preserve"> </w:t>
      </w:r>
      <w:r>
        <w:t xml:space="preserve">"Health maintenance organization" means a public or private organization that is organized under the laws of the Federal Government, this State, another state or the District of Columbia or a component of such an organization, and that:</w:t>
      </w:r>
    </w:p>
    <w:p>
      <w:pPr>
        <w:jc w:val="both"/>
        <w:spacing w:before="100" w:after="0"/>
        <w:ind w:start="720"/>
      </w:pPr>
      <w:r>
        <w:rPr/>
        <w:t>A</w:t>
        <w:t xml:space="preserve">.  </w:t>
      </w:r>
      <w:r>
        <w:rPr/>
      </w:r>
      <w:r>
        <w:t xml:space="preserve">Provides, arranges or pays for, or reimburses the cost of, health care services, including, at a minimum, basic health care services to enrolled participants, except that health maintenance organizations contracting with the State Government or the Federal Government to service Medicaid or Medicare populations may limit the services they provide under the contracts consistent with the terms of those contracts if such basic health care services are provided to those populations by other means;</w:t>
      </w:r>
      <w:r>
        <w:t xml:space="preserve">  </w:t>
      </w:r>
      <w:r xmlns:wp="http://schemas.openxmlformats.org/drawingml/2010/wordprocessingDrawing" xmlns:w15="http://schemas.microsoft.com/office/word/2012/wordml">
        <w:rPr>
          <w:rFonts w:ascii="Arial" w:hAnsi="Arial" w:cs="Arial"/>
          <w:sz w:val="22"/>
          <w:szCs w:val="22"/>
        </w:rPr>
        <w:t xml:space="preserve">[PL 1995, c. 673, Pt. D, §1 (AMD).]</w:t>
      </w:r>
    </w:p>
    <w:p>
      <w:pPr>
        <w:jc w:val="both"/>
        <w:spacing w:before="100" w:after="0"/>
        <w:ind w:start="720"/>
      </w:pPr>
      <w:r>
        <w:rPr/>
        <w:t>B</w:t>
        <w:t xml:space="preserve">.  </w:t>
      </w:r>
      <w:r>
        <w:rPr/>
      </w:r>
      <w:r>
        <w:t xml:space="preserve">Is compensated, except for reasonable copayments, for basic health care services to enrolled participants solely on a predetermined periodic rate basis, except that the organization is not prohibited from having a provision in a group contract allowing an adjustment of premiums based upon the actual health services utilization of the enrollees covered under the contract, and except that such a contract may not be sold to an eligible group subject to the community rating requirements of </w:t>
      </w:r>
      <w:r>
        <w:t>section 2808‑B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645, Pt. A, §5 (AMD).]</w:t>
      </w:r>
    </w:p>
    <w:p>
      <w:pPr>
        <w:jc w:val="both"/>
        <w:spacing w:before="100" w:after="0"/>
        <w:ind w:start="720"/>
      </w:pPr>
      <w:r>
        <w:rPr/>
        <w:t>C</w:t>
        <w:t xml:space="preserve">.  </w:t>
      </w:r>
      <w:r>
        <w:rPr/>
      </w:r>
      <w:r>
        <w:t xml:space="preserve">Provides physicians' services primarily directly through physicians who are either employees or partners of that organization or through arrangements with individual physicians or one or more groups of physicians organized on a group-practice or individual-practice basis under which those physicians or groups are provided effective incentives to avoid unnecessary or unduly costly utilization, regardless of whether a physician is individually compensated primarily on a fee-for-service basis or otherwise.  The organization may discharge its obligation through a point-of-service option product by reimbursing out-of-plan providers pursuant to the terms contained in the group contract holder's group contract.  Receipt of out-of-plan covered services by an enrollee does not obligate the organization for an enrollee's responsibilities to meet copayments or deductibles; and</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720"/>
      </w:pPr>
      <w:r>
        <w:rPr/>
        <w:t>D</w:t>
        <w:t xml:space="preserve">.  </w:t>
      </w:r>
      <w:r>
        <w:rPr/>
      </w:r>
      <w:r>
        <w:t xml:space="preserve">Ensures the availability, accessibility and quality, including effective utilization, of the health care services that it provides or makes available through clearly identifiable focal points of legal and administrative responsibility.</w:t>
      </w:r>
      <w:r>
        <w:t xml:space="preserve">  </w:t>
      </w:r>
      <w:r xmlns:wp="http://schemas.openxmlformats.org/drawingml/2010/wordprocessingDrawing" xmlns:w15="http://schemas.microsoft.com/office/word/2012/wordml">
        <w:rPr>
          <w:rFonts w:ascii="Arial" w:hAnsi="Arial" w:cs="Arial"/>
          <w:sz w:val="22"/>
          <w:szCs w:val="22"/>
        </w:rPr>
        <w:t xml:space="preserve">[PL 1991, c. 709, §2 (NEW).]</w:t>
      </w:r>
    </w:p>
    <w:p>
      <w:pPr>
        <w:jc w:val="both"/>
        <w:spacing w:before="100" w:after="0"/>
        <w:ind w:start="360"/>
      </w:pPr>
      <w:r>
        <w:rPr/>
      </w:r>
      <w:r>
        <w:rPr/>
      </w:r>
      <w:r>
        <w:t xml:space="preserve">Nothing in this subsection prevents a health maintenance organization from providing fee-for-service health care services as well as health maintenance organization services.  A health care provider or affiliated entity that does not offer health insurance or health benefit plans may not be or become a health maintenance organization subject to this chapter solely by reason of arrangements with insurers or hospital or medical service organizations for reimbursement in whole or in part on a capitated basis, the financial risk to the provider or affiliated entity associated with reimbursement arrangements with such 3rd-party payors or the furnishing by the provider or affiliated entity of utilization or case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§1 (AMD).]</w:t>
      </w:r>
    </w:p>
    <w:p>
      <w:pPr>
        <w:jc w:val="both"/>
        <w:spacing w:before="100" w:after="0"/>
        <w:ind w:start="360"/>
        <w:ind w:firstLine="360"/>
      </w:pPr>
      <w:r>
        <w:rPr>
          <w:b/>
        </w:rPr>
        <w:t>11</w:t>
        <w:t xml:space="preserve">.  </w:t>
      </w:r>
      <w:r>
        <w:rPr>
          <w:b/>
        </w:rPr>
        <w:t xml:space="preserve">In-plan covered services.</w:t>
        <w:t xml:space="preserve"> </w:t>
      </w:r>
      <w:r>
        <w:t xml:space="preserve"> </w:t>
      </w:r>
      <w:r>
        <w:t xml:space="preserve">"In-plan covered services" means covered health care services obtained from providers who are employed by, under contract with, referred by or otherwise affiliated with the health maintenance organization.  "In-plan covered services" includes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w:t>
        <w:t xml:space="preserve">.  </w:t>
      </w:r>
      <w:r>
        <w:rPr>
          <w:b/>
        </w:rPr>
        <w:t xml:space="preserve">Nonprofit hospital or medical service organization.</w:t>
        <w:t xml:space="preserve"> </w:t>
      </w:r>
      <w:r>
        <w:t xml:space="preserve"> </w:t>
      </w:r>
      <w:r>
        <w:t xml:space="preserve">"Nonprofit hospital or medical service organization" means any organization defined in and authorized to act under </w:t>
      </w:r>
      <w:r>
        <w:t>Title 24, 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12-A</w:t>
        <w:t xml:space="preserve">.  </w:t>
      </w:r>
      <w:r>
        <w:rPr>
          <w:b/>
        </w:rPr>
        <w:t xml:space="preserve">NCQA accreditation survey report.</w:t>
        <w:t xml:space="preserve"> </w:t>
      </w:r>
      <w:r>
        <w:t xml:space="preserve"> </w:t>
      </w:r>
      <w:r>
        <w:t xml:space="preserve">"NCQA accreditation survey report" means the unpublished, detailed survey report to a health maintenance organization by the National Committee for Quality Assurance upon completion of NCQA's accreditation survey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§1 (NEW).]</w:t>
      </w:r>
    </w:p>
    <w:p>
      <w:pPr>
        <w:jc w:val="both"/>
        <w:spacing w:before="100" w:after="0"/>
        <w:ind w:start="360"/>
        <w:ind w:firstLine="360"/>
      </w:pPr>
      <w:r>
        <w:rPr>
          <w:b/>
        </w:rPr>
        <w:t>13</w:t>
        <w:t xml:space="preserve">.  </w:t>
      </w:r>
      <w:r>
        <w:rPr>
          <w:b/>
        </w:rPr>
        <w:t xml:space="preserve">Out-of-plan covered services.</w:t>
        <w:t xml:space="preserve"> </w:t>
      </w:r>
      <w:r>
        <w:t xml:space="preserve"> </w:t>
      </w:r>
      <w:r>
        <w:t xml:space="preserve">"Out-of-plan covered services" means nonemergency, covered health care services obtained without a referral from providers who are not otherwise employed by, under contract with or otherwise affiliated with the health maintenance organization or from affiliated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14</w:t>
        <w:t xml:space="preserve">.  </w:t>
      </w:r>
      <w:r>
        <w:rPr>
          <w:b/>
        </w:rPr>
        <w:t xml:space="preserve">Participating provider.</w:t>
        <w:t xml:space="preserve"> </w:t>
      </w:r>
      <w:r>
        <w:t xml:space="preserve"> </w:t>
      </w:r>
      <w:r>
        <w:t xml:space="preserve">"Participating provider" means a provider as defined in </w:t>
      </w:r>
      <w:r>
        <w:t>subsection 18</w:t>
      </w:r>
      <w:r>
        <w:t xml:space="preserve"> that, under an express or implied contract with a health maintenance organization, has agreed to provide health care services to enrollees with an expectation of receiving payment, other than copayment, directly or indirectly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firm, partnership, corporation, association, syndicate, organization, society, business trust, attorney-in-fact or any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16</w:t>
        <w:t xml:space="preserve">.  </w:t>
      </w:r>
      <w:r>
        <w:rPr>
          <w:b/>
        </w:rPr>
        <w:t xml:space="preserve">Point-of-service option.</w:t>
        <w:t xml:space="preserve"> </w:t>
      </w:r>
      <w:r>
        <w:t xml:space="preserve"> </w:t>
      </w:r>
      <w:r>
        <w:t xml:space="preserve">"Point-of-service option" means a health maintenance organization product that allows an enrollee to select either the comprehensive health care benefits of the health maintenance organization or care from a provider of the enrollee's choice outside the health maintenance organization network with traditional indemnity benefits.  A point-of-service option in which the risk for out-of-plan covered services of a health maintenance organization is shared with a reinsurer must meet the requirements of this chapter applicable to the indemnity benefits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17</w:t>
        <w:t xml:space="preserve">.  </w:t>
      </w:r>
      <w:r>
        <w:rPr>
          <w:b/>
        </w:rPr>
        <w:t xml:space="preserve">Point-of-service product.</w:t>
        <w:t xml:space="preserve"> </w:t>
      </w:r>
      <w:r>
        <w:t xml:space="preserve"> </w:t>
      </w:r>
      <w:r>
        <w:t xml:space="preserve">"Point-of-service product" means a product that includes both in-plan covered services and out-of-plan covered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18</w:t>
        <w:t xml:space="preserve">.  </w:t>
      </w:r>
      <w:r>
        <w:rPr>
          <w:b/>
        </w:rPr>
        <w:t xml:space="preserve">Provider.</w:t>
        <w:t xml:space="preserve"> </w:t>
      </w:r>
      <w:r>
        <w:t xml:space="preserve"> </w:t>
      </w:r>
      <w:r>
        <w:t xml:space="preserve">"Provider" means a physician, hospital or person that is licensed or otherwise authorized in this State to furnish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19</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w:pPr>
        <w:jc w:val="both"/>
        <w:spacing w:before="100" w:after="0"/>
        <w:ind w:start="360"/>
        <w:ind w:firstLine="360"/>
      </w:pPr>
      <w:r>
        <w:rPr>
          <w:b/>
        </w:rPr>
        <w:t>20</w:t>
        <w:t xml:space="preserve">.  </w:t>
      </w:r>
      <w:r>
        <w:rPr>
          <w:b/>
        </w:rPr>
        <w:t xml:space="preserve">Uncovered expenditures.</w:t>
        <w:t xml:space="preserve"> </w:t>
      </w:r>
      <w:r>
        <w:t xml:space="preserve"> </w:t>
      </w:r>
      <w:r>
        <w:t xml:space="preserve">"Uncovered expenditures" means costs to a health maintenance organization for health care services that are the obligation of the health maintenance organization for which an enrollee may also be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§2 (NEW). PL 1993, c. 645, §A5 (AMD). PL 1995, c. 673, §D1 (AMD). PL 1999, c. 222, §1 (AMD). PL 1999, c. 256, §Q1 (AMD). PL 2001, c. 218, §1 (AMD). PL 2011, c. 90, Pt. F, §4 (AMD). </w:t>
      </w:r>
    </w:p>
    <w:p>
      <w:pPr>
        <w:jc w:val="both"/>
        <w:spacing w:before="100" w:after="100"/>
        <w:ind w:start="1080" w:hanging="720"/>
      </w:pPr>
      <w:r>
        <w:rPr>
          <w:b/>
        </w:rPr>
        <w:t>§</w:t>
        <w:t>4203</w:t>
        <w:t xml:space="preserve">.  </w:t>
      </w:r>
      <w:r>
        <w:rPr>
          <w:b/>
        </w:rPr>
        <w:t xml:space="preserve">Establishment of health maintenance organizations</w:t>
      </w:r>
    </w:p>
    <w:p>
      <w:pPr>
        <w:jc w:val="both"/>
        <w:spacing w:before="100" w:after="0"/>
        <w:ind w:start="360"/>
        <w:ind w:firstLine="360"/>
      </w:pPr>
      <w:r>
        <w:rPr>
          <w:b/>
        </w:rPr>
        <w:t>1</w:t>
        <w:t xml:space="preserve">.  </w:t>
      </w:r>
      <w:r>
        <w:rPr>
          <w:b/>
        </w:rPr>
      </w:r>
      <w:r>
        <w:t xml:space="preserve"> </w:t>
      </w:r>
      <w:r>
        <w:t xml:space="preserve">Subject to the Maine Certificate of Need Act of 2002, a person may apply to the superintendent for and obtain a certificate of authority to establish, maintain, own, merge with, organize or operate a health maintenance organization in compliance with this chapter.  A person may not establish, maintain, own, merge with, organize or operate a health maintenance organization in this State either directly as a division or a line of business or indirectly through a subsidiary or affiliate, nor sell or offer to sell, or solicit offers to purchase or receive advance or periodic consideration in conjunction with, a health maintenance organization without obtaining a certificate of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§19 (AMD).]</w:t>
      </w:r>
    </w:p>
    <w:p>
      <w:pPr>
        <w:jc w:val="both"/>
        <w:spacing w:before="100" w:after="0"/>
        <w:ind w:start="360"/>
        <w:ind w:firstLine="360"/>
      </w:pPr>
      <w:r>
        <w:rPr>
          <w:b/>
        </w:rPr>
        <w:t>2</w:t>
        <w:t xml:space="preserve">.  </w:t>
      </w:r>
      <w:r>
        <w:rPr>
          <w:b/>
        </w:rPr>
      </w:r>
      <w:r>
        <w:t xml:space="preserve"> </w:t>
      </w:r>
      <w:r>
        <w:t xml:space="preserve">Every existing health maintenance organization as of the effective date of this chapter shall submit an application for a certificate of authority under </w:t>
      </w:r>
      <w:r>
        <w:t>subsection 3</w:t>
      </w:r>
      <w:r>
        <w:t xml:space="preserve"> within 30 days of the effective date of this chapter. Each such applicant may continue to operate until the superintendent acts upon the application. In the event that an application is denied under </w:t>
      </w:r>
      <w:r>
        <w:t>section 4204</w:t>
      </w:r>
      <w:r>
        <w:t xml:space="preserve">, the applicant shall henceforth be treated as a health maintenance organization whose certificate of authority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3</w:t>
        <w:t xml:space="preserve">.  </w:t>
      </w:r>
      <w:r>
        <w:rPr>
          <w:b/>
        </w:rPr>
      </w:r>
      <w:r>
        <w:t xml:space="preserve"> </w:t>
      </w:r>
      <w:r>
        <w:t xml:space="preserve">Each application for a certificate of authority shall be verified by an officer or authorized representative of the applicant, shall be in a form prescribed by the superintendent and shall set forth or be accompanied by the following:</w:t>
      </w:r>
    </w:p>
    <w:p>
      <w:pPr>
        <w:jc w:val="both"/>
        <w:spacing w:before="100" w:after="0"/>
        <w:ind w:start="720"/>
      </w:pPr>
      <w:r>
        <w:rPr/>
        <w:t>A</w:t>
        <w:t xml:space="preserve">.  </w:t>
      </w:r>
      <w:r>
        <w:rPr/>
      </w:r>
      <w:r>
        <w:t xml:space="preserve">A copy of the basic organizational document, if any, of the applicant such as the articles of incorporation, articles of association, partnership agreement, trust agreement or other applicable documents and all amendments thereto;</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copy of the bylaws, rules and regulations, or similar document, if any, regulating the conduct of the internal affairs of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 list of the names, addresses and official positions of the persons who are to be responsible for the conduct of the affairs of the applicant, including all members of the board of directors, board of trustees, executive committee or other governing board or committee, the principal officers in the case of a corporation and the partners or members in the case of a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A copy of any contract made or to be made between any providers or persons listed in </w:t>
      </w:r>
      <w:r>
        <w:t>paragraph C</w:t>
      </w:r>
      <w:r>
        <w:t xml:space="preserve"> and the applicant;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A statement generally describing the health maintenance organization, its health care services, facilities and personnel;</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A copy of the form of evidence of coverage to be issued to the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A copy of the form of the group contract, if any, which is to be issued to employers, unions, trustees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Financial statements showing the applicant's assets, liabilities and sources of financial support. If the applicant's financial affairs are audited by independent certified public accountants, a copy of the applicant's most recent regular certified financial statement shall be deemed to satisfy this requirement, unless the superintendent directs that additional or more recent financial information is required for the proper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A financial feasibility plan that includes detailed enrollment projections, the methodology for determining premium rates to be charged during the first 12 months of operations certified by an actuary or other qualified person, a projection of balance sheets, cash flow statements showing any capital expenditures, purchase and sale of investments and deposits with the State, income and expense statements anticipated from the start of operations until the organization has had net income for at least one year and a statement of the sources of working capital and any other sources of funding;</w:t>
      </w:r>
      <w:r>
        <w:t xml:space="preserve">  </w:t>
      </w:r>
      <w:r xmlns:wp="http://schemas.openxmlformats.org/drawingml/2010/wordprocessingDrawing" xmlns:w15="http://schemas.microsoft.com/office/word/2012/wordml">
        <w:rPr>
          <w:rFonts w:ascii="Arial" w:hAnsi="Arial" w:cs="Arial"/>
          <w:sz w:val="22"/>
          <w:szCs w:val="22"/>
        </w:rPr>
        <w:t xml:space="preserve">[PL 1989, c. 842, §4 (RPR).]</w:t>
      </w:r>
    </w:p>
    <w:p>
      <w:pPr>
        <w:jc w:val="both"/>
        <w:spacing w:before="100" w:after="0"/>
        <w:ind w:start="720"/>
      </w:pPr>
      <w:r>
        <w:rPr/>
        <w:t>J</w:t>
        <w:t xml:space="preserve">.  </w:t>
      </w:r>
      <w:r>
        <w:rPr/>
      </w:r>
      <w:r>
        <w:t xml:space="preserve">A power of attorney duly executed by such applicant, if not domiciled in this State, appointing the superintendent and the superintendent's successors in office, and duly authorized deputies, as the true and lawful attorney of such applicant in and for this State upon whom all lawful process in any legal action or proceeding against the health maintenance organization on a cause of action arising in this State may be served;</w:t>
      </w:r>
      <w:r>
        <w:t xml:space="preserve">  </w:t>
      </w:r>
      <w:r xmlns:wp="http://schemas.openxmlformats.org/drawingml/2010/wordprocessingDrawing" xmlns:w15="http://schemas.microsoft.com/office/word/2012/wordml">
        <w:rPr>
          <w:rFonts w:ascii="Arial" w:hAnsi="Arial" w:cs="Arial"/>
          <w:sz w:val="22"/>
          <w:szCs w:val="22"/>
        </w:rPr>
        <w:t xml:space="preserve">[RR 2021, c. 1, Pt. B, §341 (COR).]</w:t>
      </w:r>
    </w:p>
    <w:p>
      <w:pPr>
        <w:jc w:val="both"/>
        <w:spacing w:before="100" w:after="0"/>
        <w:ind w:start="720"/>
      </w:pPr>
      <w:r>
        <w:rPr/>
        <w:t>K</w:t>
        <w:t xml:space="preserve">.  </w:t>
      </w:r>
      <w:r>
        <w:rPr/>
      </w:r>
      <w:r>
        <w:t xml:space="preserve">A statement reasonably describing the geographic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L</w:t>
        <w:t xml:space="preserve">.  </w:t>
      </w:r>
      <w:r>
        <w:rPr/>
      </w:r>
      <w:r>
        <w:t xml:space="preserve">A description of the complaint and grievance procedures to be utilized as required under </w:t>
      </w:r>
      <w:r>
        <w:t>section 4303, subsection 4</w:t>
      </w:r>
      <w:r>
        <w:t xml:space="preserve"> and </w:t>
      </w:r>
      <w:r>
        <w:t>section 4211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§2 (AMD).]</w:t>
      </w:r>
    </w:p>
    <w:p>
      <w:pPr>
        <w:jc w:val="both"/>
        <w:spacing w:before="100" w:after="0"/>
        <w:ind w:start="720"/>
      </w:pPr>
      <w:r>
        <w:rPr/>
        <w:t>M</w:t>
        <w:t xml:space="preserve">.  </w:t>
      </w:r>
      <w:r>
        <w:rPr/>
      </w:r>
      <w:r>
        <w:t xml:space="preserve">A description of the proposed quality assurance program, including the formal organization structure, methods for developing criteria, procedures for comprehensive evaluation of the quality of care rendered to enrollees, and processes to initiate corrective action and reevaluation when deficiencies in provider or organizational performance are identified;</w:t>
      </w:r>
      <w:r>
        <w:t xml:space="preserve">  </w:t>
      </w:r>
      <w:r xmlns:wp="http://schemas.openxmlformats.org/drawingml/2010/wordprocessingDrawing" xmlns:w15="http://schemas.microsoft.com/office/word/2012/wordml">
        <w:rPr>
          <w:rFonts w:ascii="Arial" w:hAnsi="Arial" w:cs="Arial"/>
          <w:sz w:val="22"/>
          <w:szCs w:val="22"/>
        </w:rPr>
        <w:t xml:space="preserve">[PL 1989, c. 842, §5 (RPR).]</w:t>
      </w:r>
    </w:p>
    <w:p>
      <w:pPr>
        <w:jc w:val="both"/>
        <w:spacing w:before="100" w:after="0"/>
        <w:ind w:start="720"/>
      </w:pPr>
      <w:r>
        <w:rPr/>
        <w:t>N</w:t>
        <w:t xml:space="preserve">.  </w:t>
      </w:r>
      <w:r>
        <w:rPr/>
      </w:r>
      <w:r>
        <w:t xml:space="preserve">A description of the mechanism by which enrollees will be afforded an opportunity to participate in matters of policy and operation under </w:t>
      </w:r>
      <w:r>
        <w:t>section 4206,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O</w:t>
        <w:t xml:space="preserve">.  </w:t>
      </w:r>
      <w:r>
        <w:rPr/>
      </w:r>
      <w:r>
        <w:t xml:space="preserve">A schedule of rates with supporting actuarial and other data;</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P</w:t>
        <w:t xml:space="preserve">.  </w:t>
      </w:r>
      <w:r>
        <w:rPr/>
      </w:r>
      <w:r>
        <w:t xml:space="preserve">A description of a procedure to develop, compile, evaluate and report statistics relating to the cost of its operations, the pattern of utilization of its services, the availability and accessibility of its services and such other matters as may be reasonably required by the Commissioner of Human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Q</w:t>
        <w:t xml:space="preserve">.  </w:t>
      </w:r>
      <w:r>
        <w:rPr/>
      </w:r>
      <w:r>
        <w:t xml:space="preserve">Such other information as the superintendent may reasonably require to make the determinations required in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842, §6 (AMD).]</w:t>
      </w:r>
    </w:p>
    <w:p>
      <w:pPr>
        <w:jc w:val="both"/>
        <w:spacing w:before="100" w:after="0"/>
        <w:ind w:start="720"/>
      </w:pPr>
      <w:r>
        <w:rPr/>
        <w:t>R</w:t>
        <w:t xml:space="preserve">.  </w:t>
      </w:r>
      <w:r>
        <w:rPr/>
      </w:r>
      <w:r>
        <w:t xml:space="preserve">A description of procedures to be implemented to meet the protection against insolvency requirements in </w:t>
      </w:r>
      <w:r>
        <w:t>section 4204, subsection 2‑A, paragraph D</w:t>
      </w:r>
      <w:r>
        <w:t xml:space="preserve"> and </w:t>
      </w:r>
      <w:r>
        <w:t>section 4204‑A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§7 (NEW).]</w:t>
      </w:r>
    </w:p>
    <w:p>
      <w:pPr>
        <w:jc w:val="both"/>
        <w:spacing w:before="100" w:after="0"/>
        <w:ind w:start="720"/>
      </w:pPr>
      <w:r>
        <w:rPr/>
        <w:t>S</w:t>
        <w:t xml:space="preserve">.  </w:t>
      </w:r>
      <w:r>
        <w:rPr/>
      </w:r>
      <w:r>
        <w:t xml:space="preserve">A list of the names and addresses of all physicians and facilities with which the health maintenance organization has or will have agreements.  If products are offered that pay full benefits only when providers within a subset of the contracted physicians or facilities are utilized, a list of the providers in that limited network must be included, as well as a list of the geographic areas where the products are offered.</w:t>
      </w:r>
      <w:r>
        <w:t xml:space="preserve">  </w:t>
      </w:r>
      <w:r xmlns:wp="http://schemas.openxmlformats.org/drawingml/2010/wordprocessingDrawing" xmlns:w15="http://schemas.microsoft.com/office/word/2012/wordml">
        <w:rPr>
          <w:rFonts w:ascii="Arial" w:hAnsi="Arial" w:cs="Arial"/>
          <w:sz w:val="22"/>
          <w:szCs w:val="22"/>
        </w:rPr>
        <w:t xml:space="preserve">[PL 2011, c. 90,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§341 (COR).]</w:t>
      </w:r>
    </w:p>
    <w:p>
      <w:pPr>
        <w:jc w:val="both"/>
        <w:spacing w:before="100" w:after="0"/>
        <w:ind w:start="360"/>
        <w:ind w:firstLine="360"/>
      </w:pPr>
      <w:r>
        <w:rPr>
          <w:b/>
        </w:rPr>
        <w:t>4</w:t>
        <w:t xml:space="preserve">.  </w:t>
      </w:r>
      <w:r>
        <w:rPr>
          <w:b/>
        </w:rPr>
      </w:r>
      <w:r>
        <w:t xml:space="preserve"> </w:t>
      </w:r>
      <w:r>
        <w:t xml:space="preserve">Each application for a certificate of authority shall be made in duplicate. Upon receipt of an application for a certificate of authority, the superintendent shall immediately transfer one copy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§48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1979, c. 216, §1 (AMD). PL 1981, c. 501, §48 (AMD). PL 1989, c. 842, §§4-7 (AMD). PL 1993, c. 702, §A11 (AMD). PL 1995, c. 332, §O1 (AMD). PL 1995, c. 673, §D2 (AMD). PL 1997, c. 370, §F1 (AMD). PL 2003, c. 469, §E18 (AMD). PL 2003, c. 510, §A19 (AMD). PL 2003, c. 689, §B7 (REV). PL 2011, c. 90, Pt. F, §5 (AMD). RR 2021, c. 1, Pt. B, §341 (COR). </w:t>
      </w:r>
    </w:p>
    <w:p>
      <w:pPr>
        <w:jc w:val="both"/>
        <w:spacing w:before="100" w:after="100"/>
        <w:ind w:start="1080" w:hanging="720"/>
      </w:pPr>
      <w:r>
        <w:rPr>
          <w:b/>
        </w:rPr>
        <w:t>§</w:t>
        <w:t>4204</w:t>
        <w:t xml:space="preserve">.  </w:t>
      </w:r>
      <w:r>
        <w:rPr>
          <w:b/>
        </w:rPr>
        <w:t xml:space="preserve">Issuance of certificate of authority</w:t>
      </w:r>
    </w:p>
    <w:p>
      <w:pPr>
        <w:jc w:val="both"/>
        <w:spacing w:before="100" w:after="100"/>
        <w:ind w:start="360"/>
        <w:ind w:firstLine="360"/>
      </w:pPr>
      <w:r>
        <w:rPr>
          <w:b/>
        </w:rPr>
        <w:t>1</w:t>
        <w:t xml:space="preserve">.  </w:t>
      </w:r>
      <w:r>
        <w:rPr>
          <w:b/>
        </w:rPr>
      </w:r>
      <w:r>
        <w:t xml:space="preserve"> </w:t>
      </w:r>
      <w:r>
        <w:t xml:space="preserve">Procedure upon receipt of an application for issuance of a certificate of authority.</w:t>
      </w:r>
    </w:p>
    <w:p>
      <w:pPr>
        <w:jc w:val="both"/>
        <w:spacing w:before="100" w:after="0"/>
        <w:ind w:start="720"/>
      </w:pPr>
      <w:r>
        <w:rPr/>
        <w:t>A</w:t>
        <w:t xml:space="preserve">.  </w:t>
      </w:r>
      <w:r>
        <w:rPr/>
      </w:r>
      <w:r>
        <w:t xml:space="preserve">Concurrently with filing an application for issuance of certificate of authority with the superintendent, the applicant shall also file an application for a certificate of need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§20 (AMD).]</w:t>
      </w:r>
    </w:p>
    <w:p>
      <w:pPr>
        <w:jc w:val="both"/>
        <w:spacing w:before="100" w:after="0"/>
        <w:ind w:start="720"/>
      </w:pPr>
      <w:r>
        <w:rPr/>
        <w:t>B</w:t>
        <w:t xml:space="preserve">.  </w:t>
      </w:r>
      <w:r>
        <w:rPr/>
      </w:r>
      <w:r>
        <w:t xml:space="preserve">The superintendent may not take final action with regard to the application until the superintendent has been informed by the Department of Health and Human Services whether or not the application for the certificate of need has been approved, denied or determined not to be required. The Department of Health and Human Services shall transmit to the superintendent a copy of its written decision on the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[RR 2021, c. 1, Pt. B, §342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§342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§50 (RP).]</w:t>
      </w:r>
    </w:p>
    <w:p>
      <w:pPr>
        <w:jc w:val="both"/>
        <w:spacing w:before="100" w:after="100"/>
        <w:ind w:start="360"/>
        <w:ind w:firstLine="360"/>
      </w:pPr>
      <w:r>
        <w:rPr>
          <w:b/>
        </w:rPr>
        <w:t>2-A</w:t>
        <w:t xml:space="preserve">.  </w:t>
      </w:r>
      <w:r>
        <w:rPr>
          <w:b/>
        </w:rPr>
      </w:r>
      <w:r>
        <w:t xml:space="preserve"> </w:t>
      </w:r>
      <w:r>
        <w:t xml:space="preserve">The superintendent shall issue or deny a certificate of authority to any person filing an application pursuant to </w:t>
      </w:r>
      <w:r>
        <w:t>section 4203</w:t>
      </w:r>
      <w:r>
        <w:t xml:space="preserve"> within 50 business days of receipt of the notice from the Department of Health and Human Services that the applicant has been granted a certificate of need or, if a certificate of need is not required, within 50 business days of receipt of notice from the Department of Health and Human Services that the applicant is in compliance with the requirements of </w:t>
      </w:r>
      <w:r>
        <w:t>paragraph B</w:t>
      </w:r>
      <w:r>
        <w:t xml:space="preserve">. Issuance of a certificate of authority shall be granted upon payment of the application fee prescribed in </w:t>
      </w:r>
      <w:r>
        <w:t>section 4220</w:t>
      </w:r>
      <w:r>
        <w:t xml:space="preserve"> if the superintendent is satisfied that the following conditions are met.</w:t>
      </w:r>
    </w:p>
    <w:p>
      <w:pPr>
        <w:jc w:val="both"/>
        <w:spacing w:before="100" w:after="0"/>
        <w:ind w:start="720"/>
      </w:pPr>
      <w:r>
        <w:rPr/>
        <w:t>A</w:t>
        <w:t xml:space="preserve">.  </w:t>
      </w:r>
      <w:r>
        <w:rPr/>
      </w:r>
      <w:r>
        <w:t xml:space="preserve">The Commissioner of Health and Human Services certifies that the health maintenance organization has received a certificate of need or that a certificate of need is not required pursuant to </w:t>
      </w:r>
      <w:r>
        <w:t>Title 22, 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§21 (AMD); PL 2003, c. 689, Pt. B, §7 (REV).]</w:t>
      </w:r>
    </w:p>
    <w:p>
      <w:pPr>
        <w:jc w:val="both"/>
        <w:spacing w:before="100" w:after="0"/>
        <w:ind w:start="720"/>
      </w:pPr>
      <w:r>
        <w:rPr/>
        <w:t>B</w:t>
        <w:t xml:space="preserve">.  </w:t>
      </w:r>
      <w:r>
        <w:rPr/>
      </w:r>
      <w:r>
        <w:t xml:space="preserve">If the Commissioner of Health and Human Services has determined that a certificate of need is not required, the commissioner makes a determination and provides a certification to the superintendent that the following requirements have been met.</w:t>
      </w:r>
    </w:p>
    <w:p>
      <w:pPr>
        <w:jc w:val="both"/>
        <w:spacing w:before="100" w:after="0"/>
        <w:ind w:start="1080"/>
      </w:pPr>
      <w:r>
        <w:rPr/>
        <w:t>(</w:t>
        <w:t>4</w:t>
        <w:t xml:space="preserve">)  </w:t>
      </w:r>
      <w:r>
        <w:rPr/>
      </w:r>
      <w:r>
        <w:t xml:space="preserve">The health maintenance organization must establish and maintain procedures to ensure that the health care services provided to enrollees are rendered under reasonable standards of quality of care consistent with prevailing professionally recognized standards of medical practice.  These procedures must include mechanisms to ensure availability, accessibility and continuity of care.</w:t>
      </w:r>
    </w:p>
    <w:p>
      <w:pPr>
        <w:jc w:val="both"/>
        <w:spacing w:before="100" w:after="0"/>
        <w:ind w:start="1080"/>
      </w:pPr>
      <w:r>
        <w:rPr/>
        <w:t>(</w:t>
        <w:t>5</w:t>
        <w:t xml:space="preserve">)  </w:t>
      </w:r>
      <w:r>
        <w:rPr/>
      </w:r>
      <w:r>
        <w:t xml:space="preserve">The health maintenance organization must have an ongoing internal quality assurance program to monitor and evaluate its health care services including primary and specialist physician services, ancillary and preventive health care services across all institutional and noninstitutional settings.  The program must include, at a minimum, the following:</w:t>
      </w:r>
    </w:p>
    <w:p>
      <w:pPr>
        <w:jc w:val="both"/>
        <w:spacing w:before="100" w:after="0"/>
        <w:ind w:start="1440"/>
      </w:pPr>
      <w:r>
        <w:rPr/>
        <w:t>(</w:t>
        <w:t>a</w:t>
        <w:t xml:space="preserve">)  </w:t>
      </w:r>
      <w:r>
        <w:rPr/>
      </w:r>
      <w:r>
        <w:t xml:space="preserve">A written statement of goals and objectives that emphasizes improved health outcomes in evaluating the quality of care rendered to enrollees;</w:t>
      </w:r>
    </w:p>
    <w:p>
      <w:pPr>
        <w:jc w:val="both"/>
        <w:spacing w:before="100" w:after="0"/>
        <w:ind w:start="1440"/>
      </w:pPr>
      <w:r>
        <w:rPr/>
        <w:t>(</w:t>
        <w:t>b</w:t>
        <w:t xml:space="preserve">)  </w:t>
      </w:r>
      <w:r>
        <w:rPr/>
      </w:r>
      <w:r>
        <w:t xml:space="preserve">A written quality assurance plan that describes the following:</w:t>
      </w:r>
    </w:p>
    <w:p>
      <w:pPr>
        <w:jc w:val="both"/>
        <w:spacing w:before="100" w:after="0"/>
        <w:ind w:start="1800"/>
      </w:pPr>
      <w:r>
        <w:rPr/>
        <w:t>(</w:t>
        <w:t>i</w:t>
        <w:t xml:space="preserve">)  </w:t>
      </w:r>
      <w:r>
        <w:rPr/>
      </w:r>
      <w:r>
        <w:t xml:space="preserve">The health maintenance organization's scope and purpose in quality assurance;</w:t>
      </w:r>
    </w:p>
    <w:p>
      <w:pPr>
        <w:jc w:val="both"/>
        <w:spacing w:before="100" w:after="0"/>
        <w:ind w:start="1800"/>
      </w:pPr>
      <w:r>
        <w:rPr/>
        <w:t>(</w:t>
        <w:t>ii</w:t>
        <w:t xml:space="preserve">)  </w:t>
      </w:r>
      <w:r>
        <w:rPr/>
      </w:r>
      <w:r>
        <w:t xml:space="preserve">The organizational structure responsible for quality assurance activities;</w:t>
      </w:r>
    </w:p>
    <w:p>
      <w:pPr>
        <w:jc w:val="both"/>
        <w:spacing w:before="100" w:after="0"/>
        <w:ind w:start="1800"/>
      </w:pPr>
      <w:r>
        <w:rPr/>
        <w:t>(</w:t>
        <w:t>iii</w:t>
        <w:t xml:space="preserve">)  </w:t>
      </w:r>
      <w:r>
        <w:rPr/>
      </w:r>
      <w:r>
        <w:t xml:space="preserve">Contractual arrangements, in appropriate instances, for delegation of quality assurance activities;</w:t>
      </w:r>
    </w:p>
    <w:p>
      <w:pPr>
        <w:jc w:val="both"/>
        <w:spacing w:before="100" w:after="0"/>
        <w:ind w:start="1800"/>
      </w:pPr>
      <w:r>
        <w:rPr/>
        <w:t>(</w:t>
        <w:t>iv</w:t>
        <w:t xml:space="preserve">)  </w:t>
      </w:r>
      <w:r>
        <w:rPr/>
      </w:r>
      <w:r>
        <w:t xml:space="preserve">Confidentiality policies and procedures;</w:t>
      </w:r>
    </w:p>
    <w:p>
      <w:pPr>
        <w:jc w:val="both"/>
        <w:spacing w:before="100" w:after="0"/>
        <w:ind w:start="1800"/>
      </w:pPr>
      <w:r>
        <w:rPr/>
        <w:t>(</w:t>
        <w:t>v</w:t>
        <w:t xml:space="preserve">)  </w:t>
      </w:r>
      <w:r>
        <w:rPr/>
      </w:r>
      <w:r>
        <w:t xml:space="preserve">A system of ongoing evaluation activities;</w:t>
      </w:r>
    </w:p>
    <w:p>
      <w:pPr>
        <w:jc w:val="both"/>
        <w:spacing w:before="100" w:after="0"/>
        <w:ind w:start="1800"/>
      </w:pPr>
      <w:r>
        <w:rPr/>
        <w:t>(</w:t>
        <w:t>vi</w:t>
        <w:t xml:space="preserve">)  </w:t>
      </w:r>
      <w:r>
        <w:rPr/>
      </w:r>
      <w:r>
        <w:t xml:space="preserve">A system of focused evaluation activities;</w:t>
      </w:r>
    </w:p>
    <w:p>
      <w:pPr>
        <w:jc w:val="both"/>
        <w:spacing w:before="100" w:after="0"/>
        <w:ind w:start="1800"/>
      </w:pPr>
      <w:r>
        <w:rPr/>
        <w:t>(</w:t>
        <w:t>vii</w:t>
        <w:t xml:space="preserve">)  </w:t>
      </w:r>
      <w:r>
        <w:rPr/>
      </w:r>
      <w:r>
        <w:t xml:space="preserve">A system for reviewing and evaluating provider credentials for acceptance and performing peer review activities; and</w:t>
      </w:r>
    </w:p>
    <w:p>
      <w:pPr>
        <w:jc w:val="both"/>
        <w:spacing w:before="100" w:after="0"/>
        <w:ind w:start="1800"/>
      </w:pPr>
      <w:r>
        <w:rPr/>
        <w:t>(</w:t>
        <w:t>viii</w:t>
        <w:t xml:space="preserve">)  </w:t>
      </w:r>
      <w:r>
        <w:rPr/>
      </w:r>
      <w:r>
        <w:t xml:space="preserve">Duties and responsibilities of the designated physician supervising the quality assurance activities;</w:t>
      </w:r>
    </w:p>
    <w:p>
      <w:pPr>
        <w:jc w:val="both"/>
        <w:spacing w:before="100" w:after="0"/>
        <w:ind w:start="1440"/>
      </w:pPr>
      <w:r>
        <w:rPr/>
        <w:t>(</w:t>
        <w:t>c</w:t>
        <w:t xml:space="preserve">)  </w:t>
      </w:r>
      <w:r>
        <w:rPr/>
      </w:r>
      <w:r>
        <w:t xml:space="preserve">A written statement describing the system of ongoing quality assurance activities including:</w:t>
      </w:r>
    </w:p>
    <w:p>
      <w:pPr>
        <w:jc w:val="both"/>
        <w:spacing w:before="100" w:after="0"/>
        <w:ind w:start="1800"/>
      </w:pPr>
      <w:r>
        <w:rPr/>
        <w:t>(</w:t>
        <w:t>i</w:t>
        <w:t xml:space="preserve">)  </w:t>
      </w:r>
      <w:r>
        <w:rPr/>
      </w:r>
      <w:r>
        <w:t xml:space="preserve">Problem assessment, identification, selection and study;</w:t>
      </w:r>
    </w:p>
    <w:p>
      <w:pPr>
        <w:jc w:val="both"/>
        <w:spacing w:before="100" w:after="0"/>
        <w:ind w:start="1800"/>
      </w:pPr>
      <w:r>
        <w:rPr/>
        <w:t>(</w:t>
        <w:t>ii</w:t>
        <w:t xml:space="preserve">)  </w:t>
      </w:r>
      <w:r>
        <w:rPr/>
      </w:r>
      <w:r>
        <w:t xml:space="preserve">Corrective action, monitoring evaluation and reassessment; and</w:t>
      </w:r>
    </w:p>
    <w:p>
      <w:pPr>
        <w:jc w:val="both"/>
        <w:spacing w:before="100" w:after="0"/>
        <w:ind w:start="1800"/>
      </w:pPr>
      <w:r>
        <w:rPr/>
        <w:t>(</w:t>
        <w:t>iii</w:t>
        <w:t xml:space="preserve">)  </w:t>
      </w:r>
      <w:r>
        <w:rPr/>
      </w:r>
      <w:r>
        <w:t xml:space="preserve">Interpretation and analysis of patterns of care rendered to individual patients by individual providers;</w:t>
      </w:r>
    </w:p>
    <w:p>
      <w:pPr>
        <w:jc w:val="both"/>
        <w:spacing w:before="100" w:after="0"/>
        <w:ind w:start="1440"/>
      </w:pPr>
      <w:r>
        <w:rPr/>
        <w:t>(</w:t>
        <w:t>d</w:t>
        <w:t xml:space="preserve">)  </w:t>
      </w:r>
      <w:r>
        <w:rPr/>
      </w:r>
      <w:r>
        <w:t xml:space="preserve">A written statement describing the system of focused quality assurance activities based on representative samples of the enrolled population that identifies the method of topic selection, study, data collection, analysis, interpretation and report format; and</w:t>
      </w:r>
    </w:p>
    <w:p>
      <w:pPr>
        <w:jc w:val="both"/>
        <w:spacing w:before="100" w:after="0"/>
        <w:ind w:start="1440"/>
      </w:pPr>
      <w:r>
        <w:rPr/>
        <w:t>(</w:t>
        <w:t>e</w:t>
        <w:t xml:space="preserve">)  </w:t>
      </w:r>
      <w:r>
        <w:rPr/>
      </w:r>
      <w:r>
        <w:t xml:space="preserve">Written plans for taking appropriate corrective action whenever, as determined by the quality assurance program, inappropriate or substandard services have been provided or services that should have been furnished have not been provided.</w:t>
      </w:r>
    </w:p>
    <w:p>
      <w:pPr>
        <w:jc w:val="both"/>
        <w:spacing w:before="100" w:after="0"/>
        <w:ind w:start="1080"/>
      </w:pPr>
      <w:r>
        <w:rPr/>
        <w:t>(</w:t>
        <w:t>6</w:t>
        <w:t xml:space="preserve">)  </w:t>
      </w:r>
      <w:r>
        <w:rPr/>
      </w:r>
      <w:r>
        <w:t xml:space="preserve">The health maintenance organization shall record proceedings of formal quality assurance program activities and maintain documentation in a confidential manner.  Quality assurance program minutes must be available to the Commissioner of Health and Human Services.</w:t>
      </w:r>
    </w:p>
    <w:p>
      <w:pPr>
        <w:jc w:val="both"/>
        <w:spacing w:before="100" w:after="0"/>
        <w:ind w:start="1080"/>
      </w:pPr>
      <w:r>
        <w:rPr/>
        <w:t>(</w:t>
        <w:t>7</w:t>
        <w:t xml:space="preserve">)  </w:t>
      </w:r>
      <w:r>
        <w:rPr/>
      </w:r>
      <w:r>
        <w:t xml:space="preserve">The health maintenance organization shall ensure the use and maintenance of an adequate patient record system that facilitates documentation and retrieval of clinical information to permit evaluation by the health maintenance organization of the continuity and coordination of patient care and the assessment of the quality of health and medical care provided to enrollees.</w:t>
      </w:r>
    </w:p>
    <w:p>
      <w:pPr>
        <w:jc w:val="both"/>
        <w:spacing w:before="100" w:after="0"/>
        <w:ind w:start="1080"/>
      </w:pPr>
      <w:r>
        <w:rPr/>
        <w:t>(</w:t>
        <w:t>8</w:t>
        <w:t xml:space="preserve">)  </w:t>
      </w:r>
      <w:r>
        <w:rPr/>
      </w:r>
      <w:r>
        <w:t xml:space="preserve">Enrollee clinical records must be available to the Commissioner of Health and Human Services or an authorized designee for examination and review to ascertain compliance with this section, or as considered necessary by the Commissioner of Health and Human Services.</w:t>
      </w:r>
    </w:p>
    <w:p>
      <w:pPr>
        <w:jc w:val="both"/>
        <w:spacing w:before="100" w:after="0"/>
        <w:ind w:start="1080"/>
      </w:pPr>
      <w:r>
        <w:rPr/>
        <w:t>(</w:t>
        <w:t>9</w:t>
        <w:t xml:space="preserve">)  </w:t>
      </w:r>
      <w:r>
        <w:rPr/>
      </w:r>
      <w:r>
        <w:t xml:space="preserve">The organization must establish a mechanism for periodic reporting of quality assurance program activities to the governing body, providers and appropriate organization staff.</w:t>
      </w:r>
    </w:p>
    <w:p>
      <w:pPr>
        <w:jc w:val="both"/>
        <w:spacing w:before="100" w:after="0"/>
        <w:ind w:start="720"/>
      </w:pPr>
      <w:r>
        <w:rPr/>
      </w:r>
      <w:r>
        <w:rPr/>
      </w:r>
      <w:r>
        <w:t xml:space="preserve">The Commissioner of Health and Human Services shall make the certification required by this paragraph within 60 days of the date of the written decision that a certificate of need was not required. If the commissioner certifies that the health maintenance organization does not meet all of the requirements of this paragraph, the commissioner shall specify in what respects the health maintenance organization is deficient.</w:t>
      </w:r>
      <w:r>
        <w:t xml:space="preserve">  </w:t>
      </w:r>
      <w:r xmlns:wp="http://schemas.openxmlformats.org/drawingml/2010/wordprocessingDrawing" xmlns:w15="http://schemas.microsoft.com/office/word/2012/wordml">
        <w:rPr>
          <w:rFonts w:ascii="Arial" w:hAnsi="Arial" w:cs="Arial"/>
          <w:sz w:val="22"/>
          <w:szCs w:val="22"/>
        </w:rPr>
        <w:t xml:space="preserve">[PL 2013, c. 588, Pt. A, §29 (AMD).]</w:t>
      </w:r>
    </w:p>
    <w:p>
      <w:pPr>
        <w:jc w:val="both"/>
        <w:spacing w:before="100" w:after="0"/>
        <w:ind w:start="720"/>
      </w:pPr>
      <w:r>
        <w:rPr/>
        <w:t>C</w:t>
        <w:t xml:space="preserve">.  </w:t>
      </w:r>
      <w:r>
        <w:rPr/>
      </w:r>
      <w:r>
        <w:t xml:space="preserve">The health maintenance organization conforms to the definition under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709, §3 (AMD).]</w:t>
      </w:r>
    </w:p>
    <w:p>
      <w:pPr>
        <w:jc w:val="both"/>
        <w:spacing w:before="100" w:after="0"/>
        <w:ind w:start="720"/>
      </w:pPr>
      <w:r>
        <w:rPr/>
        <w:t>D</w:t>
        <w:t xml:space="preserve">.  </w:t>
      </w:r>
      <w:r>
        <w:rPr/>
      </w:r>
      <w:r>
        <w:t xml:space="preserve">The health maintenance organization is financially responsible, complies with the minimum surplus requirements of </w:t>
      </w:r>
      <w:r>
        <w:t>section 4204‑A</w:t>
      </w:r>
      <w:r>
        <w:t xml:space="preserve"> and, among other factors, can reasonably be expected to meet its obligations to enrollees and prospective enrollees.</w:t>
      </w:r>
    </w:p>
    <w:p>
      <w:pPr>
        <w:jc w:val="both"/>
        <w:spacing w:before="100" w:after="0"/>
        <w:ind w:start="1080"/>
      </w:pPr>
      <w:r>
        <w:rPr/>
        <w:t>(</w:t>
        <w:t>1</w:t>
        <w:t xml:space="preserve">)  </w:t>
      </w:r>
      <w:r>
        <w:rPr/>
      </w:r>
      <w:r>
        <w:t xml:space="preserve">In a determination of minimum surplus requirements, the following terms have the following meanings.</w:t>
      </w:r>
    </w:p>
    <w:p>
      <w:pPr>
        <w:jc w:val="both"/>
        <w:spacing w:before="100" w:after="0"/>
        <w:ind w:start="1440"/>
      </w:pPr>
      <w:r>
        <w:rPr/>
        <w:t>(</w:t>
        <w:t>a</w:t>
        <w:t xml:space="preserve">)  </w:t>
      </w:r>
      <w:r>
        <w:rPr/>
      </w:r>
      <w:r>
        <w:t xml:space="preserve">"Admitted assets" means assets recognized by the superintendent pursuant to </w:t>
      </w:r>
      <w:r>
        <w:t>section 901‑A</w:t>
      </w:r>
      <w:r>
        <w:t xml:space="preserve">.  For purposes of this chapter, the asset value is that contained in the annual statement of the corporation as of December 31st of the year preceding the making of the investment or contained in any audited financial report, as defined in </w:t>
      </w:r>
      <w:r>
        <w:t>section 221‑A</w:t>
      </w:r>
      <w:r>
        <w:t xml:space="preserve">, of more current origin.</w:t>
      </w:r>
    </w:p>
    <w:p>
      <w:pPr>
        <w:jc w:val="both"/>
        <w:spacing w:before="100" w:after="0"/>
        <w:ind w:start="1440"/>
      </w:pPr>
      <w:r>
        <w:rPr/>
        <w:t>(</w:t>
        <w:t>b</w:t>
        <w:t xml:space="preserve">)  </w:t>
      </w:r>
      <w:r>
        <w:rPr/>
      </w:r>
      <w:r>
        <w:t xml:space="preserve">"Reserves" means those reserves held by corporations subject to this chapter for the protection of subscribers.  For purposes of this chapter, the reserve value is that contained in the annual statement of the corporation as of December 31st of the preceding year or any audited financial report, as defined in </w:t>
      </w:r>
      <w:r>
        <w:t>section 221‑A</w:t>
      </w:r>
      <w:r>
        <w:t xml:space="preserve">, of more current origin.</w:t>
      </w:r>
    </w:p>
    <w:p>
      <w:pPr>
        <w:jc w:val="both"/>
        <w:spacing w:before="100" w:after="0"/>
        <w:ind w:start="1080"/>
      </w:pPr>
      <w:r>
        <w:rPr/>
        <w:t>(</w:t>
        <w:t>2</w:t>
        <w:t xml:space="preserve">)  </w:t>
      </w:r>
      <w:r>
        <w:rPr/>
      </w:r>
      <w:r>
        <w:t xml:space="preserve">In making the determination whether the health maintenance organization is financially responsible, the superintendent may also consider:</w:t>
      </w:r>
    </w:p>
    <w:p>
      <w:pPr>
        <w:jc w:val="both"/>
        <w:spacing w:before="100" w:after="0"/>
        <w:ind w:start="1440"/>
      </w:pPr>
      <w:r>
        <w:rPr/>
        <w:t>(</w:t>
        <w:t>a</w:t>
        <w:t xml:space="preserve">)  </w:t>
      </w:r>
      <w:r>
        <w:rPr/>
      </w:r>
      <w:r>
        <w:t xml:space="preserve">The financial soundness of the health maintenance organization's arrangements for health care services and the schedule of charges used;</w:t>
      </w:r>
    </w:p>
    <w:p>
      <w:pPr>
        <w:jc w:val="both"/>
        <w:spacing w:before="100" w:after="0"/>
        <w:ind w:start="1440"/>
      </w:pPr>
      <w:r>
        <w:rPr/>
        <w:t>(</w:t>
        <w:t>b</w:t>
        <w:t xml:space="preserve">)  </w:t>
      </w:r>
      <w:r>
        <w:rPr/>
      </w:r>
      <w:r>
        <w:t xml:space="preserve">The adequacy of working capital;</w:t>
      </w:r>
    </w:p>
    <w:p>
      <w:pPr>
        <w:jc w:val="both"/>
        <w:spacing w:before="100" w:after="0"/>
        <w:ind w:start="1440"/>
      </w:pPr>
      <w:r>
        <w:rPr/>
        <w:t>(</w:t>
        <w:t>c</w:t>
        <w:t xml:space="preserve">)  </w:t>
      </w:r>
      <w:r>
        <w:rPr/>
      </w:r>
      <w:r>
        <w:t xml:space="preserve">Any agreement with an insurer, a nonprofit hospital or medical service corporation, a government or any other organization for insuring or providing the payment of the cost of health care services or the provision for automatic applicability of an alternative coverage in the event of discontinuance of the plan;</w:t>
      </w:r>
    </w:p>
    <w:p>
      <w:pPr>
        <w:jc w:val="both"/>
        <w:spacing w:before="100" w:after="0"/>
        <w:ind w:start="1440"/>
      </w:pPr>
      <w:r>
        <w:rPr/>
        <w:t>(</w:t>
        <w:t>d</w:t>
        <w:t xml:space="preserve">)  </w:t>
      </w:r>
      <w:r>
        <w:rPr/>
      </w:r>
      <w:r>
        <w:t xml:space="preserve">Any agreement with providers for the provision of health care services that contains a covenant consistent with </w:t>
      </w:r>
      <w:r>
        <w:t>subsection 6</w:t>
      </w:r>
      <w:r>
        <w:t xml:space="preserve">; and</w:t>
      </w:r>
    </w:p>
    <w:p>
      <w:pPr>
        <w:jc w:val="both"/>
        <w:spacing w:before="100" w:after="0"/>
        <w:ind w:start="1440"/>
      </w:pPr>
      <w:r>
        <w:rPr/>
        <w:t>(</w:t>
        <w:t>e</w:t>
        <w:t xml:space="preserve">)  </w:t>
      </w:r>
      <w:r>
        <w:rPr/>
      </w:r>
      <w:r>
        <w:t xml:space="preserve">Any arrangements for insurance coverage or an adequate plan for self-insurance to respond to claims for injuries arising out of the furnishing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2007, c. 466, Pt. D, §7 (AMD).]</w:t>
      </w:r>
    </w:p>
    <w:p>
      <w:pPr>
        <w:jc w:val="both"/>
        <w:spacing w:before="100" w:after="0"/>
        <w:ind w:start="720"/>
      </w:pPr>
      <w:r>
        <w:rPr/>
        <w:t>E</w:t>
        <w:t xml:space="preserve">.  </w:t>
      </w:r>
      <w:r>
        <w:rPr/>
      </w:r>
      <w:r>
        <w:t xml:space="preserve">The enrollees are afforded an opportunity to participate in matters of policy and operation pursuant to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F</w:t>
        <w:t xml:space="preserve">.  </w:t>
      </w:r>
      <w:r>
        <w:rPr/>
      </w:r>
      <w:r>
        <w:t xml:space="preserve">Nothing in the proposed method of operation, as shown by the information submitted pursuant to </w:t>
      </w:r>
      <w:r>
        <w:t>section 4203</w:t>
      </w:r>
      <w:r>
        <w:t xml:space="preserve"> or by independent investigation, is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1981, c. 501, §51 (NEW).]</w:t>
      </w:r>
    </w:p>
    <w:p>
      <w:pPr>
        <w:jc w:val="both"/>
        <w:spacing w:before="100" w:after="0"/>
        <w:ind w:start="720"/>
      </w:pPr>
      <w:r>
        <w:rPr/>
        <w:t>G</w:t>
        <w:t xml:space="preserve">.  </w:t>
      </w:r>
      <w:r>
        <w:rPr/>
      </w:r>
      <w:r>
        <w:t xml:space="preserve">Any director, officer, employee or partner of a health maintenance organization who receives, collects, disburses or invests funds in connection with the activities of that organization shall be responsible for those funds in a fiduciary relationship to the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H</w:t>
        <w:t xml:space="preserve">.  </w:t>
      </w:r>
      <w:r>
        <w:rPr/>
      </w:r>
      <w:r>
        <w:t xml:space="preserve">The health maintenance organization shall maintain in force a fidelity bond or fidelity insurance on those employees and officers of the health maintenance organization who have duties as described in </w:t>
      </w:r>
      <w:r>
        <w:t>paragraph G</w:t>
      </w:r>
      <w:r>
        <w:t xml:space="preserve">, in an amount not less than $250,000 for each health maintenance organization or a maximum of $5,000,000 in aggregate maintained on behalf of health maintenance organizations owned by a common parent corporation, or such sum as may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§10 (NEW).]</w:t>
      </w:r>
    </w:p>
    <w:p>
      <w:pPr>
        <w:jc w:val="both"/>
        <w:spacing w:before="100" w:after="0"/>
        <w:ind w:start="720"/>
      </w:pPr>
      <w:r>
        <w:rPr/>
        <w:t>I</w:t>
        <w:t xml:space="preserve">.  </w:t>
      </w:r>
      <w:r>
        <w:rPr/>
      </w:r>
      <w:r>
        <w:t xml:space="preserve">If any agreement, as set forth in </w:t>
      </w:r>
      <w:r>
        <w:t>paragraph D</w:t>
      </w:r>
      <w:r>
        <w:t xml:space="preserve">, subparagraph (2), division (c), is made by the health maintenance organization, the entity executing the agreement with the health maintenance organization must demonstrate to the superintendent's satisfaction that the entity has sufficient unencumbered surplus funds to cover the assured payments under the agreement, otherwise the superintendent shall disallow the agreement.  In considering approval of such an agreement, the superintendent shall consider the entity's record of earnings for the most recent 3 years, the risk characteristics of its investments and whether its investments and other assets are reasonably liquid and available to make payments for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332, Pt. O,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410, Pt. A, §8 (RP).]</w:t>
      </w:r>
    </w:p>
    <w:p>
      <w:pPr>
        <w:jc w:val="both"/>
        <w:spacing w:before="100" w:after="0"/>
        <w:ind w:start="720"/>
      </w:pPr>
      <w:r>
        <w:rPr/>
        <w:t>K</w:t>
        <w:t xml:space="preserve">.  </w:t>
      </w:r>
      <w:r>
        <w:rPr/>
      </w:r>
      <w:r>
        <w:t xml:space="preserve">The health maintenance organization provides a spectrum of providers and services that meet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L</w:t>
        <w:t xml:space="preserve">.  </w:t>
      </w:r>
      <w:r>
        <w:rPr/>
      </w:r>
      <w:r>
        <w:t xml:space="preserve">The health maintenance organization meets the requirements of </w:t>
      </w:r>
      <w:r>
        <w:t>section 4303,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§3 (RPR).]</w:t>
      </w:r>
    </w:p>
    <w:p>
      <w:pPr>
        <w:jc w:val="both"/>
        <w:spacing w:before="100" w:after="0"/>
        <w:ind w:start="720"/>
      </w:pPr>
      <w:r>
        <w:rPr/>
        <w:t>M</w:t>
        <w:t xml:space="preserve">.  </w:t>
      </w:r>
      <w:r>
        <w:rPr/>
      </w:r>
      <w:r>
        <w:t xml:space="preserve">The health maintenance organization demonstrates a plan for providing services for rural and underserved populations and for developing relationships with essential community providers within the area of the proposed certificate.  The health maintenance organization must make an annual report to the superintendent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B,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§6 (RP).]</w:t>
      </w:r>
    </w:p>
    <w:p>
      <w:pPr>
        <w:jc w:val="both"/>
        <w:spacing w:before="100" w:after="0"/>
        <w:ind w:start="720"/>
      </w:pPr>
      <w:r>
        <w:rPr/>
        <w:t>O</w:t>
        <w:t xml:space="preserve">.  </w:t>
      </w:r>
      <w:r>
        <w:rPr/>
      </w:r>
      <w:r>
        <w:t xml:space="preserve">Each health maintenance organization shall provide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1999, c. 222, §2 (NEW).]</w:t>
      </w:r>
    </w:p>
    <w:p>
      <w:pPr>
        <w:jc w:val="both"/>
        <w:spacing w:before="100" w:after="0"/>
        <w:ind w:start="360"/>
      </w:pPr>
      <w:r>
        <w:rPr/>
      </w:r>
      <w:r>
        <w:rPr/>
      </w:r>
      <w:r>
        <w:t xml:space="preserve">The applicant shall furnish, upon request of the superintendent, any information necessary to make any determination required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§29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§11 (RP).]</w:t>
      </w:r>
    </w:p>
    <w:p>
      <w:pPr>
        <w:jc w:val="both"/>
        <w:spacing w:before="100" w:after="100"/>
        <w:ind w:start="360"/>
        <w:ind w:firstLine="360"/>
      </w:pPr>
      <w:r>
        <w:rPr>
          <w:b/>
        </w:rPr>
        <w:t>3-A</w:t>
        <w:t xml:space="preserve">.  </w:t>
      </w:r>
      <w:r>
        <w:rPr>
          <w:b/>
        </w:rPr>
        <w:t xml:space="preserve">Investments.</w:t>
        <w:t xml:space="preserve"> </w:t>
      </w:r>
      <w:r>
        <w:t xml:space="preserve"> </w:t>
      </w:r>
      <w:r>
        <w:t xml:space="preserve">The health maintenance organization shall invest funds only in accordance with </w:t>
      </w:r>
      <w:r>
        <w:t>chapter 13‑A</w:t>
      </w:r>
      <w:r>
        <w:t xml:space="preserve">, except as follows.</w:t>
      </w:r>
    </w:p>
    <w:p>
      <w:pPr>
        <w:jc w:val="both"/>
        <w:spacing w:before="100" w:after="0"/>
        <w:ind w:start="720"/>
      </w:pPr>
      <w:r>
        <w:rPr/>
        <w:t>A</w:t>
        <w:t xml:space="preserve">.  </w:t>
      </w:r>
      <w:r>
        <w:rPr/>
      </w:r>
      <w:r>
        <w:t xml:space="preserve">The health maintenance organization shall maintain asset valuation reserves consistent with industry standards for management of investments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B</w:t>
        <w:t xml:space="preserve">.  </w:t>
      </w:r>
      <w:r>
        <w:rPr/>
      </w:r>
      <w:r>
        <w:t xml:space="preserve">Notwithstanding any limitation stated in </w:t>
      </w:r>
      <w:r>
        <w:t>section 1156, subsection 2, paragraph D</w:t>
      </w:r>
      <w:r>
        <w:t xml:space="preserve">, a health maintenance organization may invest in real property or interests in real property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organization's business.</w:t>
      </w:r>
    </w:p>
    <w:p>
      <w:pPr>
        <w:jc w:val="both"/>
        <w:spacing w:before="100" w:after="0"/>
        <w:ind w:start="720"/>
      </w:pPr>
      <w:r>
        <w:rPr/>
      </w:r>
      <w:r>
        <w:rPr/>
      </w:r>
      <w:r>
        <w:t xml:space="preserve">After giving effect to any of those investments, the aggregate amount of investments made under subparagraph (1) may not exceed 20% of the health maintenance organization's total admitted assets; the aggregate amount of investments made under subparagraph (2) may not exceed 15% of the organization's total admitted assets; and the aggregate amount of investments made under this paragraph may not exceed 25% of the organization's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C</w:t>
        <w:t xml:space="preserve">.  </w:t>
      </w:r>
      <w:r>
        <w:rPr/>
      </w:r>
      <w:r>
        <w:t xml:space="preserve">In addition to the investments permitted under </w:t>
      </w:r>
      <w:r>
        <w:t>paragraph B</w:t>
      </w:r>
      <w:r>
        <w:t xml:space="preserve">, a health maintenance organization may invest in real estate, including leasehold estates, for the convenient accommodation of its business, including hospitals, medical clinics, medical professional buildings and any other facility that is to be used in the provision of health care services, or real estate for rental to an affiliated health care provider or any other health care provider under contract with the health maintenance organization to provide health care services,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by the health maintenance organization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health maintenance organization's equity or 20% of the corporation's admitted assets, and the aggregate investment in real estate held under paragraph B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under this subsection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w:pPr>
        <w:jc w:val="both"/>
        <w:spacing w:before="100" w:after="0"/>
        <w:ind w:start="720"/>
      </w:pPr>
      <w:r>
        <w:rPr/>
        <w:t>D</w:t>
        <w:t xml:space="preserve">.  </w:t>
      </w:r>
      <w:r>
        <w:rPr/>
      </w:r>
      <w:r>
        <w:t xml:space="preserve">Notwithstanding any provisions of this section and </w:t>
      </w:r>
      <w:r>
        <w:t>chapter 13‑A</w:t>
      </w:r>
      <w:r>
        <w:t xml:space="preserve"> allowing other investments, a health maintenance organization shall maintain cash or investment grade obligations, as defined in </w:t>
      </w:r>
      <w:r>
        <w:t>section 1151‑A</w:t>
      </w:r>
      <w:r>
        <w:t xml:space="preserve">, that at all times have a fair market value of not less than 100% of the organization's liability for claims payable and incurred, but not reported, claims, unearned premiums, unpaid claims adjustment expenses and, as applicable, any statutory, special or additional reserves provided by the health maintenance organization for the benefit of members as of the most recent calendar quarter prepared on the basis of statutory accounting principles.  If the organization's liability for claims payable and incurred, but not reported, claims increased more than 10% prior to the end of the calendar quarter, the organization must, within 10 days of the determination, reallocate its investments to ensure compliance with this paragraph.  The investments required by this paragraph constitute admitted assets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715, §19 (AMD).]</w:t>
      </w:r>
    </w:p>
    <w:p>
      <w:pPr>
        <w:jc w:val="both"/>
        <w:spacing w:before="100" w:after="0"/>
        <w:ind w:start="720"/>
      </w:pPr>
      <w:r>
        <w:rPr/>
        <w:t>E</w:t>
        <w:t xml:space="preserve">.  </w:t>
      </w:r>
      <w:r>
        <w:rPr/>
      </w:r>
      <w:r>
        <w:t xml:space="preserve">The superintendent may establish risk-based capital standards for health maintenance organizations,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§19 (AMD).]</w:t>
      </w:r>
    </w:p>
    <w:p>
      <w:pPr>
        <w:jc w:val="both"/>
        <w:spacing w:before="100" w:after="100"/>
        <w:ind w:start="360"/>
        <w:ind w:firstLine="360"/>
      </w:pPr>
      <w:r>
        <w:rPr>
          <w:b/>
        </w:rPr>
        <w:t>4</w:t>
        <w:t xml:space="preserve">.  </w:t>
      </w:r>
      <w:r>
        <w:rPr>
          <w:b/>
        </w:rPr>
        <w:t xml:space="preserve">Uncovered expenditures involving deposit.</w:t>
        <w:t xml:space="preserve"> </w:t>
      </w:r>
      <w:r>
        <w:t xml:space="preserve"> </w:t>
      </w:r>
      <w:r>
        <w:t xml:space="preserve">A health maintenance organization shall deposit with the superintendent or, at the discretion of the superintendent, with any organization or trustee acceptable to the superintendent through which a custodial or controlled account is maintained, cash or securities that are acceptable to the superintendent and that at all times are maintained in a fair market value of not less than an amount equal to the greater of $100,000 or 120% of the health maintenance organization's liability for uncovered expenditures for enrollees as of the end of the most recent calendar quarter, including but not limited to, liability for incurred but not reported claims.  If the health maintenance organization's liability for uncovered expenditures increases more than 10% prior to the end of the calendar quarter, the health maintenance organization must, within 10 days of the determination, deposit an amount sufficient to ensure compliance with this section.  In the case of domestic health maintenance organizations, "enrollees" for purposes of this subsection means all enrollees of the organization regardless of residence.  In the case of foreign health maintenance organizations, "enrollees" for purposes of this subsection means only those enrollees who are residents of this State.</w:t>
      </w:r>
    </w:p>
    <w:p>
      <w:pPr>
        <w:jc w:val="both"/>
        <w:spacing w:before="100" w:after="0"/>
        <w:ind w:start="720"/>
      </w:pPr>
      <w:r>
        <w:rPr/>
        <w:t>A</w:t>
        <w:t xml:space="preserve">.  </w:t>
      </w:r>
      <w:r>
        <w:rPr/>
      </w:r>
      <w:r>
        <w:t xml:space="preserve">The deposit required by this subsection constitutes an admitted asset of the health maintenance organization for purposes of determination of surplus.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A health maintenance organization that has made a deposit may withdraw that deposit or any part thereof after making a substitute deposit of cash or securities of equal amount and value.  There may also be withdrawn any part of the deposit in excess of the fair market value of the amount of the required deposit.  Deposits, substitutions or withdrawals may be made only with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The deposit required by this subsection must be held in trust and must be used only as provided under this section.  The superintendent may use the deposit of an insolvent health maintenance organization for administrative costs associated with administering the deposit and payment of claims of enrollees for uncovered expenditures.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The superintendent may by rule or order require a health maintenance organization to file annual, quarterly or more frequent reports of a health maintenance organization's liability for uncovered expenditures.  The superintendent may require that the reports include an audit opinion.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E</w:t>
        <w:t xml:space="preserve">.  </w:t>
      </w:r>
      <w:r>
        <w:rPr/>
      </w:r>
      <w:r>
        <w:t xml:space="preserve">The superintendent may reduce or eliminate the deposit required by this subsection if the health maintenance organization deposits cash or securities with the Treasurer of State, an insurance supervisory official in the state or jurisdiction of domicile or other official body of that state for the protection of all subscribers and enrollees in a manner substantially similar to that required by this subsection and delivers to the superintendent a certificate to that effect, authenticated by the appropriate state official holding the deposit.</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F</w:t>
        <w:t xml:space="preserve">.  </w:t>
      </w:r>
      <w:r>
        <w:rPr/>
      </w:r>
      <w:r>
        <w:t xml:space="preserve">The superintendent may require a health maintenance organization to continue to maintain the deposit required under this subsection after the health maintenance organization has withdrawn from the market in accordance with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 (AMD).]</w:t>
      </w:r>
    </w:p>
    <w:p>
      <w:pPr>
        <w:jc w:val="both"/>
        <w:spacing w:before="100" w:after="100"/>
        <w:ind w:start="360"/>
        <w:ind w:firstLine="360"/>
      </w:pPr>
      <w:r>
        <w:rPr>
          <w:b/>
        </w:rPr>
        <w:t>5</w:t>
        <w:t xml:space="preserve">.  </w:t>
      </w:r>
      <w:r>
        <w:rPr>
          <w:b/>
        </w:rPr>
        <w:t xml:space="preserve">Liabilities.</w:t>
        <w:t xml:space="preserve"> </w:t>
      </w:r>
      <w:r>
        <w:t xml:space="preserve"> </w:t>
      </w:r>
      <w:r>
        <w:t xml:space="preserve">Every health maintenance organization shall, when determining liabilities, include an amount estimated in the aggregate to provide for any unearned premium and for the payment of all claims for health care expenditures that have been incurred, whether reported or unreported, that are unpaid, and for which the organization is or may be liable, and to provide for the expense of adjustment or settlement of those claims.</w:t>
      </w:r>
    </w:p>
    <w:p>
      <w:pPr>
        <w:jc w:val="both"/>
        <w:spacing w:before="100" w:after="0"/>
        <w:ind w:start="360"/>
      </w:pPr>
      <w:r>
        <w:rPr/>
      </w:r>
      <w:r>
        <w:rPr/>
      </w:r>
      <w:r>
        <w:t xml:space="preserve">These liabilities must be computed in accordance with rules promulgated by the superintendent upon reasonable consideration of the ascertained experience and character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100"/>
        <w:ind w:start="360"/>
        <w:ind w:firstLine="360"/>
      </w:pPr>
      <w:r>
        <w:rPr>
          <w:b/>
        </w:rPr>
        <w:t>6</w:t>
        <w:t xml:space="preserve">.  </w:t>
      </w:r>
      <w:r>
        <w:rPr>
          <w:b/>
        </w:rPr>
        <w:t xml:space="preserve">Hold harmless.</w:t>
        <w:t xml:space="preserve"> </w:t>
      </w:r>
      <w:r>
        <w:t xml:space="preserve"> </w:t>
      </w:r>
      <w:r>
        <w:t xml:space="preserve">Every contract between a health maintenance organization and a participating provider of health care services must be in writing and must set forth that in the event the health maintenance organization fails to pay for health care services as set forth in the contract, the subscriber or enrollee may not be liable to the provider for any sums owed by the health maintenance organization.</w:t>
      </w:r>
    </w:p>
    <w:p>
      <w:pPr>
        <w:jc w:val="both"/>
        <w:spacing w:before="100" w:after="0"/>
        <w:ind w:start="720"/>
      </w:pPr>
      <w:r>
        <w:rPr/>
        <w:t>A</w:t>
        <w:t xml:space="preserve">.  </w:t>
      </w:r>
      <w:r>
        <w:rPr/>
      </w:r>
      <w:r>
        <w:t xml:space="preserve">If the participating provider contract has not been reduced to writing as required by this subsection or the contract fails to contain the required prohibition, the participating provider may not collect or attempt to collect from the subscriber or enrollee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No participating provider or agent, trustee or assignee of the participating provider, may maintain any action at law against a subscriber or enrollee to collect sums owed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In addition to the other provisions in this subsection, if a petition to liquidate an insolvent health maintenance organization is filed with a court of competent jurisdiction, then after the date of filing the petition for liquidation:</w:t>
      </w:r>
    </w:p>
    <w:p>
      <w:pPr>
        <w:jc w:val="both"/>
        <w:spacing w:before="100" w:after="0"/>
        <w:ind w:start="1080"/>
      </w:pPr>
      <w:r>
        <w:rPr/>
        <w:t>(</w:t>
        <w:t>1</w:t>
        <w:t xml:space="preserve">)  </w:t>
      </w:r>
      <w:r>
        <w:rPr/>
      </w:r>
      <w:r>
        <w:t xml:space="preserve">Any provider who has rendered a covered service for a subscriber or enrollee of the insolvent health maintenance organization is prohibited from collecting or attempting to collect from the subscriber or enrollee amounts normally payable by the insolvent health maintenance organization; and</w:t>
      </w:r>
    </w:p>
    <w:p>
      <w:pPr>
        <w:jc w:val="both"/>
        <w:spacing w:before="100" w:after="0"/>
        <w:ind w:start="1080"/>
      </w:pPr>
      <w:r>
        <w:rPr/>
        <w:t>(</w:t>
        <w:t>2</w:t>
        <w:t xml:space="preserve">)  </w:t>
      </w:r>
      <w:r>
        <w:rPr/>
      </w:r>
      <w:r>
        <w:t xml:space="preserve">A provider or agent, trustee or assignee of the provider may not maintain any action at law against a subscriber or enrollee of the insolvent health maintenance organization to collect amounts for covered services normally payable by the insolvent health maintenance organization.</w:t>
      </w:r>
    </w:p>
    <w:p>
      <w:pPr>
        <w:jc w:val="both"/>
        <w:spacing w:before="100" w:after="0"/>
        <w:ind w:start="720"/>
      </w:pPr>
      <w:r>
        <w:rPr/>
      </w:r>
      <w:r>
        <w:rPr/>
      </w:r>
      <w:r>
        <w:t xml:space="preserve">Nothing in this subsection prohibits a provider from collecting or attempting to collect from a subscriber or enrollee any amounts for services not normally payable by the insolvent health maintenance organization, including applicable copayments or deductibles.</w:t>
      </w:r>
      <w:r>
        <w:t xml:space="preserve">  </w:t>
      </w:r>
      <w:r xmlns:wp="http://schemas.openxmlformats.org/drawingml/2010/wordprocessingDrawing" xmlns:w15="http://schemas.microsoft.com/office/word/2012/wordml">
        <w:rPr>
          <w:rFonts w:ascii="Arial" w:hAnsi="Arial" w:cs="Arial"/>
          <w:sz w:val="22"/>
          <w:szCs w:val="22"/>
        </w:rPr>
        <w:t xml:space="preserve">[PL 2001,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§2 (AMD).]</w:t>
      </w:r>
    </w:p>
    <w:p>
      <w:pPr>
        <w:jc w:val="both"/>
        <w:spacing w:before="100" w:after="100"/>
        <w:ind w:start="360"/>
        <w:ind w:firstLine="360"/>
      </w:pPr>
      <w:r>
        <w:rPr>
          <w:b/>
        </w:rPr>
        <w:t>7</w:t>
        <w:t xml:space="preserve">.  </w:t>
      </w:r>
      <w:r>
        <w:rPr>
          <w:b/>
        </w:rPr>
        <w:t xml:space="preserve">Continuation of benefits.</w:t>
        <w:t xml:space="preserve"> </w:t>
      </w:r>
      <w:r>
        <w:t xml:space="preserve"> </w:t>
      </w:r>
      <w:r>
        <w:t xml:space="preserve">The superintendent shall require that each health maintenance organization have a plan for handling insolvency that allows for continuation of benefits for the duration of the contract period for which premiums have been paid and continuation of benefits to covered persons who are confined on the date of insolvency in an inpatient facility until those covered persons are discharged or upon expiration of benefits.  In considering such a plan, the superintendent may require:</w:t>
      </w:r>
    </w:p>
    <w:p>
      <w:pPr>
        <w:jc w:val="both"/>
        <w:spacing w:before="100" w:after="0"/>
        <w:ind w:start="720"/>
      </w:pPr>
      <w:r>
        <w:rPr/>
        <w:t>A</w:t>
        <w:t xml:space="preserve">.  </w:t>
      </w:r>
      <w:r>
        <w:rPr/>
      </w:r>
      <w:r>
        <w:t xml:space="preserve">Insurance adequate to cover the expenses to be paid for continued benefits after an insolvency;</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B</w:t>
        <w:t xml:space="preserve">.  </w:t>
      </w:r>
      <w:r>
        <w:rPr/>
      </w:r>
      <w:r>
        <w:t xml:space="preserve">That the provider contract obligate the provider to provide services for the duration of the period after the health maintenance organization's insolvency for which premium payment has been made and until the enrollees' discharge from inpatient facilities;</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C</w:t>
        <w:t xml:space="preserve">.  </w:t>
      </w:r>
      <w:r>
        <w:rPr/>
      </w:r>
      <w:r>
        <w:t xml:space="preserve">That insolvency reserves be provided and maintained for that period of claims exposure of a health maintenance organization during which a provider's termination of services is pending pursuant to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w:pPr>
        <w:jc w:val="both"/>
        <w:spacing w:before="100" w:after="0"/>
        <w:ind w:start="720"/>
      </w:pPr>
      <w:r>
        <w:rPr/>
        <w:t>D</w:t>
        <w:t xml:space="preserve">.  </w:t>
      </w:r>
      <w:r>
        <w:rPr/>
      </w:r>
      <w:r>
        <w:t xml:space="preserve">Any other arrangements to ensure that benefits are continued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8</w:t>
        <w:t xml:space="preserve">.  </w:t>
      </w:r>
      <w:r>
        <w:rPr>
          <w:b/>
        </w:rPr>
        <w:t xml:space="preserve">Notice of termination.</w:t>
        <w:t xml:space="preserve"> </w:t>
      </w:r>
      <w:r>
        <w:t xml:space="preserve"> </w:t>
      </w:r>
      <w:r>
        <w:t xml:space="preserve">An agreement to provide health care services between a provider and a health maintenance organization must require that, if the provider terminates that agreement, the provider shall give the health maintenance organization not less than 60 days' notice in advance of termination.  That agreement must not require more than 90 days' notice after an initial participation period not to exceed 6 months.  If the health maintenance organization has a net loss of 5 or more primary care physicians in any county in any 30-day period, the health maintenance organization shall notify the Bureau of Insurance in writing within 10 days of acquiring knowledge of that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w:pPr>
        <w:jc w:val="both"/>
        <w:spacing w:before="100" w:after="0"/>
        <w:ind w:start="360"/>
        <w:ind w:firstLine="360"/>
      </w:pPr>
      <w:r>
        <w:rPr>
          <w:b/>
        </w:rPr>
        <w:t>9</w:t>
        <w:t xml:space="preserve">.  </w:t>
      </w:r>
      <w:r>
        <w:rPr>
          <w:b/>
        </w:rPr>
        <w:t xml:space="preserve">Denial.</w:t>
        <w:t xml:space="preserve"> </w:t>
      </w:r>
      <w:r>
        <w:t xml:space="preserve"> </w:t>
      </w:r>
      <w:r>
        <w:t xml:space="preserve">A certificate of authority may be denied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1979, c. 216, §§2-5 (AMD). PL 1981, c. 501, §§49-51 (AMD). PL 1985, c. 704, §6 (AMD). PL 1989, c. 345, §1 (AMD). PL 1989, c. 842, §§8-13 (AMD). PL 1991, c. 709, §3 (AMD). RR 1993, c. 1, §67 (COR). PL 1993, c. 313, §32 (AMD). PL 1993, c. 702, §§A12,B1 (AMD). PL 1995, c. 332, §§I1,2,O2 (AMD). PL 1995, c. 673, §D3 (AMD). PL 1999, c. 222, §2 (AMD). PL 1999, c. 715, §19 (AMD). PL 2001, c. 72, §19 (AMD). PL 2001, c. 88, §§1,2 (AMD). PL 2001, c. 410, §A8 (AMD). PL 2003, c. 510, §§A20,21 (AMD). PL 2003, c. 689, §B6 (REV). PL 2007, c. 466, Pt. D, §7 (AMD). PL 2011, c. 90, Pt. F, §6 (AMD). PL 2013, c. 588, Pt. A, §29 (AMD). RR 2021, c. 1, Pt. B, §342 (COR). </w:t>
      </w:r>
    </w:p>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4207</w:t>
        <w:t xml:space="preserve">.  </w:t>
      </w:r>
      <w:r>
        <w:rPr>
          <w:b/>
        </w:rPr>
        <w:t xml:space="preserve">Evidence of coverage and charges for health care services</w:t>
      </w:r>
    </w:p>
    <w:p>
      <w:pPr>
        <w:jc w:val="both"/>
        <w:spacing w:before="100" w:after="0"/>
        <w:ind w:start="360"/>
        <w:ind w:firstLine="360"/>
      </w:pPr>
      <w:r>
        <w:rPr>
          <w:b/>
        </w:rPr>
        <w:t>1</w:t>
        <w:t xml:space="preserve">.  </w:t>
      </w:r>
      <w:r>
        <w:rPr>
          <w:b/>
        </w:rPr>
      </w:r>
      <w:r>
        <w:t xml:space="preserve"> </w:t>
      </w:r>
      <w:r>
        <w:t xml:space="preserve">Every person who has enrolled as a legal resident of this State in a health maintenance organization is entitled to evidence of coverage. If the enrollee obtains coverage under a health maintenance organization through an insurance policy or contract whether by option or otherwise, the insurer, nonprofit hospital and medical service corporation shall issue the evidence of coverage. Otherwise, the health maintenance organization shall issue the evidence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No evidence of coverage, or amendment thereto, or underlying contract may be issued or delivered to any person in this State until a copy of the form of the evidence of coverage, amendment thereto and any underlying contract, has been filed with and approved by the superintendent.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§6 (AMD).]</w:t>
      </w:r>
    </w:p>
    <w:p>
      <w:pPr>
        <w:jc w:val="both"/>
        <w:spacing w:before="100" w:after="100"/>
        <w:ind w:start="360"/>
        <w:ind w:firstLine="360"/>
      </w:pPr>
      <w:r>
        <w:rPr>
          <w:b/>
        </w:rPr>
        <w:t>3</w:t>
        <w:t xml:space="preserve">.  </w:t>
      </w:r>
      <w:r>
        <w:rPr>
          <w:b/>
        </w:rPr>
      </w:r>
      <w:r>
        <w:t xml:space="preserve"> </w:t>
      </w:r>
      <w:r>
        <w:t xml:space="preserve">An evidence of coverage shall contain:</w:t>
      </w:r>
    </w:p>
    <w:p>
      <w:pPr>
        <w:jc w:val="both"/>
        <w:spacing w:before="100" w:after="0"/>
        <w:ind w:start="720"/>
      </w:pPr>
      <w:r>
        <w:rPr/>
        <w:t>A</w:t>
        <w:t xml:space="preserve">.  </w:t>
      </w:r>
      <w:r>
        <w:rPr/>
      </w:r>
      <w:r>
        <w:t xml:space="preserve">No provisions or statements which are unjust, unfair, inequitable, misleading, deceptive, which encourage misrepresentation, or which are untrue, misleading or deceptive as defined in </w:t>
      </w:r>
      <w:r>
        <w:t>section 4212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clear and complete statement, if a contract, or a reasonably complete summary, if a certificate, of:</w:t>
      </w:r>
    </w:p>
    <w:p>
      <w:pPr>
        <w:jc w:val="both"/>
        <w:spacing w:before="100" w:after="0"/>
        <w:ind w:start="1080"/>
      </w:pPr>
      <w:r>
        <w:rPr/>
        <w:t>(</w:t>
        <w:t>1</w:t>
        <w:t xml:space="preserve">)  </w:t>
      </w:r>
      <w:r>
        <w:rPr/>
      </w:r>
      <w:r>
        <w:t xml:space="preserve">The health care services and the insurance or other benefits, if any, to which the enrollee is entitled;</w:t>
      </w:r>
    </w:p>
    <w:p>
      <w:pPr>
        <w:jc w:val="both"/>
        <w:spacing w:before="100" w:after="0"/>
        <w:ind w:start="1080"/>
      </w:pPr>
      <w:r>
        <w:rPr/>
        <w:t>(</w:t>
        <w:t>2</w:t>
        <w:t xml:space="preserve">)  </w:t>
      </w:r>
      <w:r>
        <w:rPr/>
      </w:r>
      <w:r>
        <w:t xml:space="preserve">Any limitations on the services, kind of services, benefits, or kind of benefits, to be provided, including any deductible or copayment feature;</w:t>
      </w:r>
    </w:p>
    <w:p>
      <w:pPr>
        <w:jc w:val="both"/>
        <w:spacing w:before="100" w:after="0"/>
        <w:ind w:start="1080"/>
      </w:pPr>
      <w:r>
        <w:rPr/>
        <w:t>(</w:t>
        <w:t>3</w:t>
        <w:t xml:space="preserve">)  </w:t>
      </w:r>
      <w:r>
        <w:rPr/>
      </w:r>
      <w:r>
        <w:t xml:space="preserve">Where and in what manner information is available as to how services may be obtained;</w:t>
      </w:r>
    </w:p>
    <w:p>
      <w:pPr>
        <w:jc w:val="both"/>
        <w:spacing w:before="100" w:after="0"/>
        <w:ind w:start="1080"/>
      </w:pPr>
      <w:r>
        <w:rPr/>
        <w:t>(</w:t>
        <w:t>4</w:t>
        <w:t xml:space="preserve">)  </w:t>
      </w:r>
      <w:r>
        <w:rPr/>
      </w:r>
      <w:r>
        <w:t xml:space="preserve">The total amount of payment for health care services and the indemnity or service benefits, if any, which the enrollee is obligated to pay with respect to individual contracts or an indication whether the plan is contributory or noncontributory with respect to group certificates; and</w:t>
      </w:r>
    </w:p>
    <w:p>
      <w:pPr>
        <w:jc w:val="both"/>
        <w:spacing w:before="100" w:after="0"/>
        <w:ind w:start="1080"/>
      </w:pPr>
      <w:r>
        <w:rPr/>
        <w:t>(</w:t>
        <w:t>5</w:t>
        <w:t xml:space="preserve">)  </w:t>
      </w:r>
      <w:r>
        <w:rPr/>
      </w:r>
      <w:r>
        <w:t xml:space="preserve">A clear and understandable description of the health maintenance organization's method of resolving enrollee complaints.</w:t>
      </w:r>
    </w:p>
    <w:p>
      <w:pPr>
        <w:jc w:val="both"/>
        <w:spacing w:before="100" w:after="0"/>
        <w:ind w:start="720"/>
      </w:pPr>
      <w:r>
        <w:rPr/>
      </w:r>
      <w:r>
        <w:rPr/>
      </w:r>
      <w:r>
        <w:t xml:space="preserve">Any subsequent change shall be evidenced in a separate document issued to the enrollee prior to the change.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A copy of the form of the evidence of coverage to be used in this State, and any amendment thereto shall be subject to the filing and approval requirements of this section unless it is subject to the jurisdiction of the superintendent under the laws governing health insurance, or nonprofit hospital or medical service organization, in which event the filing and approval provisions of such laws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5</w:t>
        <w:t xml:space="preserve">.  </w:t>
      </w:r>
      <w:r>
        <w:rPr>
          <w:b/>
        </w:rPr>
      </w:r>
      <w:r>
        <w:t xml:space="preserve"> </w:t>
      </w:r>
      <w:r>
        <w:t xml:space="preserve">A schedule or an amendment to a schedule of charge for enrollee health coverage for health care services may not be used by any health maintenance organization unless it complies with </w:t>
      </w:r>
      <w:r>
        <w:t>section 2736</w:t>
      </w:r>
      <w:r>
        <w:t xml:space="preserve">, </w:t>
      </w:r>
      <w:r>
        <w:t>2808‑B</w:t>
      </w:r>
      <w:r>
        <w:t xml:space="preserve"> or </w:t>
      </w:r>
      <w:r>
        <w:t>2839</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§19 (AMD).]</w:t>
      </w:r>
    </w:p>
    <w:p>
      <w:pPr>
        <w:jc w:val="both"/>
        <w:spacing w:before="100" w:after="0"/>
        <w:ind w:start="360"/>
        <w:ind w:firstLine="360"/>
      </w:pPr>
      <w:r>
        <w:rPr>
          <w:b/>
        </w:rPr>
        <w:t>6</w:t>
        <w:t xml:space="preserve">.  </w:t>
      </w:r>
      <w:r>
        <w:rPr>
          <w:b/>
        </w:rPr>
      </w:r>
      <w:r>
        <w:t xml:space="preserve"> </w:t>
      </w:r>
      <w:r>
        <w:t xml:space="preserve">Such charges may be established in accordance with actuarial principles for various categories of enrollees, as long as charges applicable to an enrollee are not individually determined based on the status of the enrollee's health. However, the charges may not be excessive, inadequate or unfairly discriminatory. A certification, by a qualified actuary, to the appropriateness of the charges, based on reasonable assumptions, must accompany the filing along with adequate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§343 (COR).]</w:t>
      </w:r>
    </w:p>
    <w:p>
      <w:pPr>
        <w:jc w:val="both"/>
        <w:spacing w:before="100" w:after="0"/>
        <w:ind w:start="360"/>
        <w:ind w:firstLine="360"/>
      </w:pPr>
      <w:r>
        <w:rPr>
          <w:b/>
        </w:rPr>
        <w:t>7</w:t>
        <w:t xml:space="preserve">.  </w:t>
      </w:r>
      <w:r>
        <w:rPr>
          <w:b/>
        </w:rPr>
      </w:r>
      <w:r>
        <w:t xml:space="preserve"> </w:t>
      </w:r>
      <w:r>
        <w:t xml:space="preserve">The superintendent shall, within a reasonable period, approve any form and any schedule of charges if the requirements of this section are met. It is unlawful to issue such form or to use such schedule of charges until approved. If the superintendent disapproves such filing, the superintendent shall notify the filer. In the notice, the superintendent shall specify the reasons for the superintendent's disapproval. A hearing will be granted within 10 days after a request in writing by the person filing. If the superintendent does not disapprove any form or schedule of charges within 30 days of the filing of such form or charges, they must be deemed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§344 (COR).]</w:t>
      </w:r>
    </w:p>
    <w:p>
      <w:pPr>
        <w:jc w:val="both"/>
        <w:spacing w:before="100" w:after="0"/>
        <w:ind w:start="360"/>
        <w:ind w:firstLine="360"/>
      </w:pPr>
      <w:r>
        <w:rPr>
          <w:b/>
        </w:rPr>
        <w:t>8</w:t>
        <w:t xml:space="preserve">.  </w:t>
      </w:r>
      <w:r>
        <w:rPr>
          <w:b/>
        </w:rPr>
      </w:r>
      <w:r>
        <w:t xml:space="preserve"> </w:t>
      </w:r>
      <w:r>
        <w:t xml:space="preserve">The superintendent may require the submission of whatever relevant information the superintendent considers necessary in determining whether to approve or disapprove a filing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§345 (COR).]</w:t>
      </w:r>
    </w:p>
    <w:p>
      <w:pPr>
        <w:jc w:val="both"/>
        <w:spacing w:before="100" w:after="0"/>
        <w:ind w:start="360"/>
        <w:ind w:firstLine="360"/>
      </w:pPr>
      <w:r>
        <w:rPr>
          <w:b/>
        </w:rPr>
        <w:t>9</w:t>
        <w:t xml:space="preserve">.  </w:t>
      </w:r>
      <w:r>
        <w:rPr>
          <w:b/>
        </w:rPr>
      </w:r>
      <w:r>
        <w:t xml:space="preserve"> </w:t>
      </w:r>
      <w:r>
        <w:t xml:space="preserve">A health maintenance organization may issue a Medicare supplement policy.  </w:t>
      </w:r>
      <w:r>
        <w:t>Chapter 67</w:t>
      </w:r>
      <w:r>
        <w:t xml:space="preserve"> and any rules adopted pursuant to that chapter shall apply to health maintenance organizations issuing Medicare supplement policies, except when that application  is inconsistent with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27, §2 (AMD). PL 1993, c. 645, §A6 (AMD). PL 1995, c. 332, §O3 (AMD). PL 2003, c. 469, §E19 (AMD). PL 2009, c. 14, §6 (AMD). RR 2021, c. 1, Pt. B, §§343-345 (COR). </w:t>
      </w:r>
    </w:p>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jc w:val="both"/>
        <w:spacing w:before="100" w:after="100"/>
        <w:ind w:start="1080" w:hanging="720"/>
      </w:pPr>
      <w:r>
        <w:rPr>
          <w:b/>
        </w:rPr>
        <w:t>§</w:t>
        <w:t>4208</w:t>
        <w:t xml:space="preserve">.  </w:t>
      </w:r>
      <w:r>
        <w:rPr>
          <w:b/>
        </w:rPr>
        <w:t xml:space="preserve">Annual and interim reports</w:t>
      </w:r>
    </w:p>
    <w:p>
      <w:pPr>
        <w:jc w:val="both"/>
        <w:spacing w:before="100" w:after="0"/>
        <w:ind w:start="360"/>
        <w:ind w:firstLine="360"/>
      </w:pPr>
      <w:r>
        <w:rPr>
          <w:b/>
        </w:rPr>
        <w:t>1</w:t>
        <w:t xml:space="preserve">.  </w:t>
      </w:r>
      <w:r>
        <w:rPr>
          <w:b/>
        </w:rPr>
      </w:r>
      <w:r>
        <w:t xml:space="preserve"> </w:t>
      </w:r>
      <w:r>
        <w:t xml:space="preserve">Every health maintenance organization shall file annual and quarterly financial statements substantially similar to those required of health insurers under </w:t>
      </w:r>
      <w:r>
        <w:t>sections 423</w:t>
      </w:r>
      <w:r>
        <w:t xml:space="preserve">, </w:t>
      </w:r>
      <w:r>
        <w:t>423‑A</w:t>
      </w:r>
      <w:r>
        <w:t xml:space="preserve"> and </w:t>
      </w:r>
      <w:r>
        <w:t>423‑D</w:t>
      </w:r>
      <w:r>
        <w:t xml:space="preserve">, verified by at least 3 principal officers, and shall provide a copy of each statement to the Commissioner of Health and Human Services.  The superintendent may by rule or order require the filing of more frequent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1-A</w:t>
        <w:t xml:space="preserve">.  </w:t>
      </w:r>
      <w:r>
        <w:rPr>
          <w:b/>
        </w:rPr>
      </w:r>
      <w:r>
        <w:t xml:space="preserve"> </w:t>
      </w:r>
      <w:r>
        <w:t xml:space="preserve">The annual and quarterly statements must be prepared in accordance with the National Association of Insurance Commissioners annual and quarterly statement instructions and must follow practices and procedures prescribed by the National Association of Insurance Commissioners accounting practices and procedures manual for health maintenance organizations.  If the health maintenance organization is operated as a division or line of business by an insurer or by a nonprofit hospital or medical service corporation, the superintendent shall designate the applicable portions of the financial statement form that must be filed, so as to eliminate information that is inapplicable to health maintenance organizations that are not separately incorporated and to minimize duplication between the statement filed under this section and the overall financial statement of the insurer or nonprofit hospital or medical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1-B</w:t>
        <w:t xml:space="preserve">.  </w:t>
      </w:r>
      <w:r>
        <w:rPr>
          <w:b/>
        </w:rPr>
      </w:r>
      <w:r>
        <w:t xml:space="preserve"> </w:t>
      </w:r>
      <w:r>
        <w:t xml:space="preserve">Every health maintenance organization shall file an annual audit opinion substantially similar to those required of insurers under </w:t>
      </w:r>
      <w:r>
        <w:t>section 221‑A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§34 (RP).]</w:t>
      </w:r>
    </w:p>
    <w:p>
      <w:pPr>
        <w:jc w:val="both"/>
        <w:spacing w:before="100" w:after="100"/>
        <w:ind w:start="360"/>
        <w:ind w:firstLine="360"/>
      </w:pPr>
      <w:r>
        <w:rPr>
          <w:b/>
        </w:rPr>
        <w:t>3</w:t>
        <w:t xml:space="preserve">.  </w:t>
      </w:r>
      <w:r>
        <w:rPr>
          <w:b/>
        </w:rPr>
      </w:r>
      <w:r>
        <w:t xml:space="preserve"> </w:t>
      </w:r>
      <w:r>
        <w:t xml:space="preserve">The annual and quarterly statements must include, if required by the Commissioner of Health and Human Services or by the superintendent:</w:t>
      </w:r>
    </w:p>
    <w:p>
      <w:pPr>
        <w:jc w:val="both"/>
        <w:spacing w:before="100" w:after="0"/>
        <w:ind w:start="720"/>
      </w:pPr>
      <w:r>
        <w:rPr/>
        <w:t>A</w:t>
        <w:t xml:space="preserve">.  </w:t>
      </w:r>
      <w:r>
        <w:rPr/>
      </w:r>
      <w:r>
        <w:t xml:space="preserve">A summary of information compiled pursuant to </w:t>
      </w:r>
      <w:r>
        <w:t>section 4204</w:t>
      </w:r>
      <w:r>
        <w:t xml:space="preserve"> in the form required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169, Pt. A, §11 (AMD).]</w:t>
      </w:r>
    </w:p>
    <w:p>
      <w:pPr>
        <w:jc w:val="both"/>
        <w:spacing w:before="100" w:after="0"/>
        <w:ind w:start="720"/>
      </w:pPr>
      <w:r>
        <w:rPr/>
        <w:t>B</w:t>
        <w:t xml:space="preserve">.  </w:t>
      </w:r>
      <w:r>
        <w:rPr/>
      </w:r>
      <w:r>
        <w:t xml:space="preserve">Other information related to the performance of the health maintenance organization that is necessary to enable the superintendent to carry out the superintendent's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313,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w:pPr>
        <w:jc w:val="both"/>
        <w:spacing w:before="100" w:after="0"/>
        <w:ind w:start="360"/>
        <w:ind w:firstLine="360"/>
      </w:pPr>
      <w:r>
        <w:rPr>
          <w:b/>
        </w:rPr>
        <w:t>4</w:t>
        <w:t xml:space="preserve">.  </w:t>
      </w:r>
      <w:r>
        <w:rPr>
          <w:b/>
        </w:rPr>
      </w:r>
      <w:r>
        <w:t xml:space="preserve"> </w:t>
      </w:r>
      <w:r>
        <w:t xml:space="preserve">The superintendent may refuse to continue or may suspend or revoke the certificate of authority of a health maintenance organization failing to file an annual or quarterly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1991, c. 709, §6 (AMD). PL 1993, c. 313, §§33-35 (AMD). PL 2017, c. 169, Pt. A, §11 (AMD). </w:t>
      </w:r>
    </w:p>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jc w:val="both"/>
        <w:spacing w:before="100" w:after="100"/>
        <w:ind w:start="1080" w:hanging="720"/>
      </w:pPr>
      <w:r>
        <w:rPr>
          <w:b/>
        </w:rPr>
        <w:t>§</w:t>
        <w:t>4210</w:t>
        <w:t xml:space="preserve">.  </w:t>
      </w:r>
      <w:r>
        <w:rPr>
          <w:b/>
        </w:rPr>
        <w:t xml:space="preserve">Open enrollment</w:t>
      </w:r>
    </w:p>
    <w:p>
      <w:pPr>
        <w:jc w:val="both"/>
        <w:spacing w:before="100" w:after="0"/>
        <w:ind w:start="360"/>
        <w:ind w:firstLine="360"/>
      </w:pPr>
      <w:r>
        <w:rPr>
          <w:b/>
        </w:rPr>
        <w:t>1</w:t>
        <w:t xml:space="preserve">.  </w:t>
      </w:r>
      <w:r>
        <w:rPr>
          <w:b/>
        </w:rPr>
      </w:r>
      <w:r>
        <w:t xml:space="preserve"> </w:t>
      </w:r>
      <w:r>
        <w:t xml:space="preserve">After a health maintenance organization has been in operation 24 months, it shall have an annual open enrollment period of at least one month during which it accepts enrollees up to the limits of its capacity, as determined by the health maintenance organization, in the order in which they apply for enrollment.  To the extent not inconsistent with the requirements of </w:t>
      </w:r>
      <w:r>
        <w:t>chapter 36</w:t>
      </w:r>
      <w:r>
        <w:t xml:space="preserve"> and </w:t>
      </w:r>
      <w:r>
        <w:t>sections 2736‑C</w:t>
      </w:r>
      <w:r>
        <w:t xml:space="preserve"> and </w:t>
      </w:r>
      <w:r>
        <w:t>2808‑B</w:t>
      </w:r>
      <w:r>
        <w:t xml:space="preserve"> as qualified by </w:t>
      </w:r>
      <w:r>
        <w:t>section 4222‑B, subsection 3</w:t>
      </w:r>
      <w:r>
        <w:t xml:space="preserve">, a health maintenance organization may apply to the superintendent for authorization to impose such underwriting restrictions upon enrollment as are necessary to preserve its financial stability, to prevent excessive adverse selection by prospective enrollees or to avoid unreasonably high or unmarketable charges for enrollee coverage for health care services. The superintendent shall approve or deny the application within 10 days of the receipt of that application from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§4 (AMD).]</w:t>
      </w:r>
    </w:p>
    <w:p>
      <w:pPr>
        <w:jc w:val="both"/>
        <w:spacing w:before="100" w:after="0"/>
        <w:ind w:start="360"/>
        <w:ind w:firstLine="360"/>
      </w:pPr>
      <w:r>
        <w:rPr>
          <w:b/>
        </w:rPr>
        <w:t>2</w:t>
        <w:t xml:space="preserve">.  </w:t>
      </w:r>
      <w:r>
        <w:rPr>
          <w:b/>
        </w:rPr>
      </w:r>
      <w:r>
        <w:t xml:space="preserve"> </w:t>
      </w:r>
      <w:r>
        <w:t xml:space="preserve">Health maintenance organizations providing or arranging for services exclusively on a group contract basis may limit the open enrollment provided for in this section to all members of the group or groups covered by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§O4 (AMD). </w:t>
      </w:r>
    </w:p>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jc w:val="both"/>
        <w:spacing w:before="100" w:after="100"/>
        <w:ind w:start="1080" w:hanging="720"/>
      </w:pPr>
      <w:r>
        <w:rPr>
          <w:b/>
        </w:rPr>
        <w:t>§</w:t>
        <w:t>4211</w:t>
        <w:t xml:space="preserve">.  </w:t>
      </w:r>
      <w:r>
        <w:rPr>
          <w:b/>
        </w:rPr>
        <w:t xml:space="preserve">Complaint system</w:t>
      </w:r>
    </w:p>
    <w:p>
      <w:pPr>
        <w:jc w:val="both"/>
        <w:spacing w:before="100" w:after="0"/>
        <w:ind w:start="360"/>
        <w:ind w:firstLine="360"/>
      </w:pPr>
      <w:r>
        <w:rPr>
          <w:b/>
        </w:rPr>
        <w:t>1</w:t>
        <w:t xml:space="preserve">.  </w:t>
      </w:r>
      <w:r>
        <w:rPr>
          <w:b/>
        </w:rPr>
      </w:r>
      <w:r>
        <w:t xml:space="preserve"> </w:t>
      </w:r>
      <w:r>
        <w:t xml:space="preserve">Every health maintenance organization shall establish and maintain a complaint system which has been approved by the superintendent, after consultation with the Commissioner of Health and Human Services, to provide reasonable procedures for the resolution of written complaints initiated by enrollees concerning health care services and general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2</w:t>
        <w:t xml:space="preserve">.  </w:t>
      </w:r>
      <w:r>
        <w:rPr>
          <w:b/>
        </w:rPr>
      </w:r>
      <w:r>
        <w:t xml:space="preserve"> </w:t>
      </w:r>
      <w:r>
        <w:t xml:space="preserve">Each health maintenance organization shall submit to the superintendent and the Commissioner of Health and Human Services an annual report in a form prescribed by the superintendent after consultation with the Commissioner of Health and Human Services that includes:</w:t>
      </w:r>
    </w:p>
    <w:p>
      <w:pPr>
        <w:jc w:val="both"/>
        <w:spacing w:before="100" w:after="0"/>
        <w:ind w:start="720"/>
      </w:pPr>
      <w:r>
        <w:rPr/>
        <w:t>A</w:t>
        <w:t xml:space="preserve">.  </w:t>
      </w:r>
      <w:r>
        <w:rPr/>
      </w:r>
      <w:r>
        <w:t xml:space="preserve">A description of the procedures of such complaint system;</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total number and disposition of complaints handled through the complaint system and a compilation of causes underlying the complaints filed.  Complaints concerning access to chiropractic providers and the results of those complaints must be separately identified; and</w:t>
      </w:r>
      <w:r>
        <w:t xml:space="preserve">  </w:t>
      </w:r>
      <w:r xmlns:wp="http://schemas.openxmlformats.org/drawingml/2010/wordprocessingDrawing" xmlns:w15="http://schemas.microsoft.com/office/word/2012/wordml">
        <w:rPr>
          <w:rFonts w:ascii="Arial" w:hAnsi="Arial" w:cs="Arial"/>
          <w:sz w:val="22"/>
          <w:szCs w:val="22"/>
        </w:rPr>
        <w:t xml:space="preserve">[PL 1993, c. 669, §4 (AMD).]</w:t>
      </w:r>
    </w:p>
    <w:p>
      <w:pPr>
        <w:jc w:val="both"/>
        <w:spacing w:before="100" w:after="0"/>
        <w:ind w:start="720"/>
      </w:pPr>
      <w:r>
        <w:rPr/>
        <w:t>C</w:t>
        <w:t xml:space="preserve">.  </w:t>
      </w:r>
      <w:r>
        <w:rPr/>
      </w:r>
      <w:r>
        <w:t xml:space="preserve">The number, amount and disposition of malpractice claims settled during the year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§87 (COR).]</w:t>
      </w:r>
    </w:p>
    <w:p>
      <w:pPr>
        <w:jc w:val="both"/>
        <w:spacing w:before="100" w:after="0"/>
        <w:ind w:start="360"/>
        <w:ind w:firstLine="360"/>
      </w:pPr>
      <w:r>
        <w:rPr>
          <w:b/>
        </w:rPr>
        <w:t>3</w:t>
        <w:t xml:space="preserve">.  </w:t>
      </w:r>
      <w:r>
        <w:rPr>
          <w:b/>
        </w:rPr>
      </w:r>
      <w:r>
        <w:t xml:space="preserve"> </w:t>
      </w:r>
      <w:r>
        <w:t xml:space="preserve">The health maintenance organization shall maintain records of written complaints filed with it concerning other than health care services and shall submit to the superintendent a summary report at such times and in such format as the superintendent may require. Such complaints involving other persons shall be referred to such persons with a copy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The superintendent and the Commissioner of Health and Human Services may examine such complaint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1993, c. 669, §4 (AMD). RR 2003, c. 2, §87 (COR). PL 2003, c. 689, §B7 (REV). </w:t>
      </w:r>
    </w:p>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jc w:val="both"/>
        <w:spacing w:before="100" w:after="100"/>
        <w:ind w:start="1080" w:hanging="720"/>
      </w:pPr>
      <w:r>
        <w:rPr>
          <w:b/>
        </w:rPr>
        <w:t>§</w:t>
        <w:t>4213</w:t>
        <w:t xml:space="preserve">.  </w:t>
      </w:r>
      <w:r>
        <w:rPr>
          <w:b/>
        </w:rPr>
        <w:t xml:space="preserve">Regulation of agents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such reasonable rules and regulations as are necessary to provide for the licensing of agents. An agent means a person directly or indirectly associated with a health maintenance organization who engages in solicitation or enrollment.</w:t>
      </w:r>
      <w:r>
        <w:t xml:space="preserve">  </w:t>
      </w:r>
      <w:r xmlns:wp="http://schemas.openxmlformats.org/drawingml/2010/wordprocessingDrawing" xmlns:w15="http://schemas.microsoft.com/office/word/2012/wordml">
        <w:rPr>
          <w:rFonts w:ascii="Arial" w:hAnsi="Arial" w:cs="Arial"/>
          <w:sz w:val="22"/>
          <w:szCs w:val="22"/>
        </w:rPr>
        <w:t xml:space="preserve">[PL 1977, c. 694, §433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§433 (AMD). </w:t>
      </w:r>
    </w:p>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jc w:val="both"/>
        <w:spacing w:before="100" w:after="100"/>
        <w:ind w:start="1080" w:hanging="720"/>
      </w:pPr>
      <w:r>
        <w:rPr>
          <w:b/>
        </w:rPr>
        <w:t>§</w:t>
        <w:t>4216</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suspend or revoke a certificate of authority issued to a health maintenance organization under this chapter if the superintendent finds that any of the following conditions exist after a hearing held in accordance with </w:t>
      </w:r>
      <w:r>
        <w:t>Title 5, chapter 375, subchapter IV</w:t>
      </w:r>
      <w:r>
        <w:t xml:space="preserve">:</w:t>
      </w:r>
    </w:p>
    <w:p>
      <w:pPr>
        <w:jc w:val="both"/>
        <w:spacing w:before="100" w:after="0"/>
        <w:ind w:start="720"/>
      </w:pPr>
      <w:r>
        <w:rPr/>
        <w:t>A</w:t>
        <w:t xml:space="preserve">.  </w:t>
      </w:r>
      <w:r>
        <w:rPr/>
      </w:r>
      <w:r>
        <w:t xml:space="preserve">The health maintenance organization is operating significantly in contravention of its basic organizational document or in a manner contrary to that described in and reasonably inferred from any other information submitted under </w:t>
      </w:r>
      <w:r>
        <w:t>section 4203</w:t>
      </w:r>
      <w:r>
        <w:t xml:space="preserve">, unless amendments to such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health maintenance organization issues evidence of coverage or uses a schedule of charges for health care services that do not comply with the requirements of </w:t>
      </w:r>
      <w:r>
        <w:t>section 4207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§71 (AMD).]</w:t>
      </w:r>
    </w:p>
    <w:p>
      <w:pPr>
        <w:jc w:val="both"/>
        <w:spacing w:before="100" w:after="0"/>
        <w:ind w:start="720"/>
      </w:pPr>
      <w:r>
        <w:rPr/>
        <w:t>C</w:t>
        <w:t xml:space="preserve">.  </w:t>
      </w:r>
      <w:r>
        <w:rPr/>
      </w:r>
      <w:r>
        <w:t xml:space="preserve">The health maintenance organization does not provide or arrange for basic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Commissioner of Health and Human Services certifies to the superintendent that:</w:t>
      </w:r>
    </w:p>
    <w:p>
      <w:pPr>
        <w:jc w:val="both"/>
        <w:spacing w:before="100" w:after="0"/>
        <w:ind w:start="1080"/>
      </w:pPr>
      <w:r>
        <w:rPr/>
        <w:t>(</w:t>
        <w:t>1</w:t>
        <w:t xml:space="preserve">)  </w:t>
      </w:r>
      <w:r>
        <w:rPr/>
      </w:r>
      <w:r>
        <w:t xml:space="preserve">The health maintenance organization does not meet the requirements of </w:t>
      </w:r>
      <w:r>
        <w:t>section 4204, subsection 2‑A, paragraph B</w:t>
      </w:r>
      <w:r>
        <w:t xml:space="preserve">; or</w:t>
      </w:r>
    </w:p>
    <w:p>
      <w:pPr>
        <w:jc w:val="both"/>
        <w:spacing w:before="100" w:after="0"/>
        <w:ind w:start="1080"/>
      </w:pPr>
      <w:r>
        <w:rPr/>
        <w:t>(</w:t>
        <w:t>2</w:t>
        <w:t xml:space="preserve">)  </w:t>
      </w:r>
      <w:r>
        <w:rPr/>
      </w:r>
      <w:r>
        <w:t xml:space="preserve">The health maintenance organization is unable to fulfill its obligations to furnish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683, Pt. B, §14 (AMD); PL 2003, c. 689, Pt. B, §7 (REV).]</w:t>
      </w:r>
    </w:p>
    <w:p>
      <w:pPr>
        <w:jc w:val="both"/>
        <w:spacing w:before="100" w:after="0"/>
        <w:ind w:start="720"/>
      </w:pPr>
      <w:r>
        <w:rPr/>
        <w:t>E</w:t>
        <w:t xml:space="preserve">.  </w:t>
      </w:r>
      <w:r>
        <w:rPr/>
      </w:r>
      <w:r>
        <w:t xml:space="preserve">The health maintenance organization is no longer financially responsible and may reasonably be expected to be unable to meet its obligations to enrollees or prospective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health maintenance organization has failed to implement a mechanism affording the enrollees an opportunity to participate in matters of policy and operation under </w:t>
      </w:r>
      <w:r>
        <w:t>section 4206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G</w:t>
        <w:t xml:space="preserve">.  </w:t>
      </w:r>
      <w:r>
        <w:rPr/>
      </w:r>
      <w:r>
        <w:t xml:space="preserve">The health maintenance organization has failed to implement the complaint system required by </w:t>
      </w:r>
      <w:r>
        <w:t>section 4211</w:t>
      </w:r>
      <w:r>
        <w:t xml:space="preserve">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H</w:t>
        <w:t xml:space="preserve">.  </w:t>
      </w:r>
      <w:r>
        <w:rPr/>
      </w:r>
      <w:r>
        <w:t xml:space="preserve">The health maintenance organization,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w:t>
        <w:t xml:space="preserve">.  </w:t>
      </w:r>
      <w:r>
        <w:rPr/>
      </w:r>
      <w:r>
        <w:t xml:space="preserve">The continued operation of the health maintenance organization would be hazardous to its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I-1</w:t>
        <w:t xml:space="preserve">.  </w:t>
      </w:r>
      <w:r>
        <w:rPr/>
      </w:r>
      <w:r>
        <w:t xml:space="preserve">The health maintenance organization has failed to meet the surplus requirements of </w:t>
      </w:r>
      <w:r>
        <w:t>section 4204‑A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842, §17 (NEW).]</w:t>
      </w:r>
    </w:p>
    <w:p>
      <w:pPr>
        <w:jc w:val="both"/>
        <w:spacing w:before="100" w:after="0"/>
        <w:ind w:start="720"/>
      </w:pPr>
      <w:r>
        <w:rPr/>
        <w:t>J</w:t>
        <w:t xml:space="preserve">.  </w:t>
      </w:r>
      <w:r>
        <w:rPr/>
      </w:r>
      <w:r>
        <w:t xml:space="preserve">The health maintenance organization has otherwise failed to substantially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§46 (AMD); PL 1999, c. 547, Pt. B, §80 (AFF); PL 2003, c. 689, Pt. B, §7 (REV).]</w:t>
      </w:r>
    </w:p>
    <w:p>
      <w:pPr>
        <w:jc w:val="both"/>
        <w:spacing w:before="100" w:after="0"/>
        <w:ind w:start="360"/>
        <w:ind w:firstLine="360"/>
      </w:pPr>
      <w:r>
        <w:rPr>
          <w:b/>
        </w:rPr>
        <w:t>2</w:t>
        <w:t xml:space="preserve">.  </w:t>
      </w:r>
      <w:r>
        <w:rPr>
          <w:b/>
        </w:rPr>
      </w:r>
      <w:r>
        <w:t xml:space="preserve"> </w:t>
      </w:r>
      <w:r>
        <w:t xml:space="preserve">A certificate of authority shall be suspended or revoked only after compliance with the requirements of </w:t>
      </w:r>
      <w:r>
        <w:t>section 4219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When the certificate of authority of a health maintenance organization is suspended, the health maintenance organization shall not, during the period of such suspension, enroll any additional enrollees except newborn children or other newly acquired dependents of existing enrollees and shall not engage in any advertising or solicitation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When the certificate of authority of a health maintenance organization is revoked, such organization shall proceed, immediately following the effective date of the order of revocation, to wind up its affairs, and may not conduct further business except as may be essential to the orderly conclusion of the affairs of such organization. It may not engage in further advertising or solicitation whatsoever. The superintendent may, by written order, permit such further operation of the organization as the superintendent may find to be in the best interest of enrollees, to the end that enrollees will be afforded the greatest practical opportunity to obtain continuing health 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1977, c. 694, §434 (AMD). PL 1989, c. 842, §17 (AMD). PL 1997, c. 592, §71 (AMD). PL 1997, c. 683, §B14 (AMD). PL 1999, c. 547, §B46 (AMD). PL 1999, c. 547, §B80 (AFF). PL 2003, c. 689, §B7 (REV). RR 2021, c. 1, Pt. B, §347 (COR). </w:t>
      </w:r>
    </w:p>
    <w:p>
      <w:pPr>
        <w:jc w:val="both"/>
        <w:spacing w:before="100" w:after="100"/>
        <w:ind w:start="1080" w:hanging="720"/>
      </w:pPr>
      <w:r>
        <w:rPr>
          <w:b/>
        </w:rPr>
        <w:t>§</w:t>
        <w:t>4217</w:t>
        <w:t xml:space="preserve">.  </w:t>
      </w:r>
      <w:r>
        <w:rPr>
          <w:b/>
        </w:rPr>
        <w:t xml:space="preserve">Rehabilitation, liquidation or conservation of health maintenance organizations</w:t>
      </w:r>
    </w:p>
    <w:p>
      <w:pPr>
        <w:jc w:val="both"/>
        <w:spacing w:before="100" w:after="100"/>
        <w:ind w:start="360"/>
        <w:ind w:firstLine="360"/>
      </w:pPr>
      <w:r>
        <w:rPr/>
      </w:r>
      <w:r>
        <w:rPr/>
      </w:r>
      <w:r>
        <w:t xml:space="preserve">Any rehabilitation, liquidation or conservation of a health maintenance organization must be deemed to be the rehabilitation, liquidation or conservation of an insurance company and must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the superintendent may apply for an order directing the superintendent to rehabilitate, liquidate or conserve a health maintenance organization when in the superintendent's opinion the continued operation of the health maintenance organization would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RR 2021, c. 1, Pt. B, §348 (COR). </w:t>
      </w:r>
    </w:p>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jc w:val="both"/>
        <w:spacing w:before="100" w:after="100"/>
        <w:ind w:start="1080" w:hanging="720"/>
      </w:pPr>
      <w:r>
        <w:rPr>
          <w:b/>
        </w:rPr>
        <w:t>§</w:t>
        <w:t>4218-A</w:t>
        <w:t xml:space="preserve">.  </w:t>
      </w:r>
      <w:r>
        <w:rPr>
          <w:b/>
        </w:rPr>
        <w:t xml:space="preserve">Compliance with the Affordable Care Act</w:t>
      </w:r>
    </w:p>
    <w:p>
      <w:pPr>
        <w:jc w:val="both"/>
        <w:spacing w:before="100" w:after="100"/>
        <w:ind w:start="360"/>
        <w:ind w:firstLine="360"/>
      </w:pPr>
      <w:r>
        <w:rPr/>
      </w:r>
      <w:r>
        <w:rPr/>
      </w:r>
      <w:r>
        <w:t xml:space="preserve">The superintendent may adopt and amend rules, establish standards and enforce federal statutes and regulations in order to carry out the purposes of the federal Affordable Care Act. Rules or amendments to rules adopted pursuant to this section, including amendments to major substantive rules,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§19 (NEW). </w:t>
      </w:r>
    </w:p>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jc w:val="both"/>
        <w:spacing w:before="100" w:after="100"/>
        <w:ind w:start="1080" w:hanging="720"/>
      </w:pPr>
      <w:r>
        <w:rPr>
          <w:b/>
        </w:rPr>
        <w:t>§</w:t>
        <w:t>4221</w:t>
        <w:t xml:space="preserve">.  </w:t>
      </w:r>
      <w:r>
        <w:rPr>
          <w:b/>
        </w:rPr>
        <w:t xml:space="preserve">Penalties and enforcement</w:t>
      </w:r>
    </w:p>
    <w:p>
      <w:pPr>
        <w:jc w:val="both"/>
        <w:spacing w:before="100" w:after="0"/>
        <w:ind w:start="360"/>
        <w:ind w:firstLine="360"/>
      </w:pPr>
      <w:r>
        <w:rPr>
          <w:b/>
        </w:rPr>
        <w:t>1</w:t>
        <w:t xml:space="preserve">.  </w:t>
      </w:r>
      <w:r>
        <w:rPr>
          <w:b/>
        </w:rPr>
      </w:r>
      <w:r>
        <w:t xml:space="preserve"> </w:t>
      </w:r>
      <w:r>
        <w:t xml:space="preserve">The superintendent may levy an administrative penalty in an amount not less than $100 nor more than $500, if reasonable notice in writing is given of the intent to levy the penalty and the health maintenance organization has a reasonable time within which to remedy the defect in its operations that gave rise to the penalty citation. The superintendent may augment this penalty by an amount equal to the sum that the superintendent calculates to be the damages suffered by enrollees or other members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§349 (COR).]</w:t>
      </w:r>
    </w:p>
    <w:p>
      <w:pPr>
        <w:jc w:val="both"/>
        <w:spacing w:before="100" w:after="100"/>
        <w:ind w:start="360"/>
        <w:ind w:firstLine="360"/>
      </w:pPr>
      <w:r>
        <w:rPr>
          <w:b/>
        </w:rPr>
        <w:t>2</w:t>
        <w:t xml:space="preserve">.  </w:t>
      </w:r>
      <w:r>
        <w:rPr>
          <w:b/>
        </w:rPr>
      </w:r>
      <w:r>
        <w:t xml:space="preserve"> </w:t>
      </w:r>
      <w:r>
        <w:t xml:space="preserve">If the superintendent or the Commissioner of Health and Human Services shall for any reason have cause to believe that any violation of this chapter has occurred or is threatened, the superintendent or Commissioner of Health and Human Services may give notice to the health maintenance organization and to the representatives, or other persons who appear to be involved in such suspected violation, to arrange a conference with the alleged violators or their authorized representatives for the purpose of attempting to ascertain the facts relating to such suspected violation and, in the event it appears that any violation has occurred or is threatened, to arrive at an adequate and effective means of correcting or preventing such violation.</w:t>
      </w:r>
    </w:p>
    <w:p>
      <w:pPr>
        <w:jc w:val="both"/>
        <w:spacing w:before="100" w:after="0"/>
        <w:ind w:start="360"/>
      </w:pPr>
      <w:r>
        <w:rPr/>
      </w:r>
      <w:r>
        <w:rPr/>
      </w:r>
      <w:r>
        <w:t xml:space="preserve">Proceedings under this subsection shall not be governed by any formal procedural requirements and may be conducted in such manner as the superintendent or the Commissioner of Health and Human Services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100"/>
        <w:ind w:start="360"/>
        <w:ind w:firstLine="360"/>
      </w:pPr>
      <w:r>
        <w:rPr>
          <w:b/>
        </w:rPr>
        <w:t>3</w:t>
        <w:t xml:space="preserve">.  </w:t>
      </w:r>
      <w:r>
        <w:rPr>
          <w:b/>
        </w:rPr>
      </w:r>
      <w:r>
        <w:t xml:space="preserve"> </w:t>
      </w:r>
      <w:r>
        <w:t xml:space="preserve">The superintendent may issue an order directing a health maintenance organization or a representative of a health maintenance organization to cease and desist from engaging in any act or practice in violation of this chapter.</w:t>
      </w:r>
    </w:p>
    <w:p>
      <w:pPr>
        <w:jc w:val="both"/>
        <w:spacing w:before="100" w:after="0"/>
        <w:ind w:start="360"/>
      </w:pPr>
      <w:r>
        <w:rPr/>
      </w:r>
      <w:r>
        <w:rPr/>
      </w:r>
      <w:r>
        <w:t xml:space="preserve">Within 10 days after service of the order of cease and desist, the respondent may request a hearing on the question of whether acts or practices in violation of this chapter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r>
        <w:t xml:space="preserve"> </w:t>
      </w:r>
      <w:r>
        <w:t xml:space="preserve">In the case of any violation under this chapter, if the superintendent elects not to issue a cease and desist order, or in the event of noncompliance with a cease and desist order issued pursuant to this section, the superintendent may apply to the Superior Court to issue an injunction restraining the company in whole or in part from proceeding further with its business, or the superintendent may apply for an order of the court to command performance consistent with contractual obligations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503 (NEW). PL 1977, c. 694, §437 (AMD). PL 2003, c. 689, §B7 (REV). RR 2021, c. 1, Pt. B, §§349, 350 (COR). </w:t>
      </w:r>
    </w:p>
    <w:p>
      <w:pPr>
        <w:jc w:val="both"/>
        <w:spacing w:before="100" w:after="100"/>
        <w:ind w:start="1080" w:hanging="720"/>
      </w:pPr>
      <w:r>
        <w:rPr>
          <w:b/>
        </w:rPr>
        <w:t>§</w:t>
        <w:t>4222</w:t>
        <w:t xml:space="preserve">.  </w:t>
      </w:r>
      <w:r>
        <w:rPr>
          <w:b/>
        </w:rPr>
        <w:t xml:space="preserve">Statutory construction and relationship to other laws</w:t>
      </w:r>
    </w:p>
    <w:p>
      <w:pPr>
        <w:jc w:val="both"/>
        <w:spacing w:before="100" w:after="0"/>
        <w:ind w:start="360"/>
        <w:ind w:firstLine="360"/>
      </w:pPr>
      <w:r>
        <w:rPr>
          <w:b/>
        </w:rPr>
        <w:t>1</w:t>
        <w:t xml:space="preserve">.  </w:t>
      </w:r>
      <w:r>
        <w:rPr>
          <w:b/>
        </w:rPr>
      </w:r>
      <w:r>
        <w:t xml:space="preserve"> </w:t>
      </w:r>
      <w:r>
        <w:t xml:space="preserve">Except as otherwise specifically provided, provisions of the insurance law and the laws relating to hospital or medical service corporations do not apply to a health maintenance organization granted a certificate of authority under this chapter.  This provision does not apply to an insurer or hospital or medical service corporation licensed and regulated pursuant to the insurance laws of this State except with respect to its health maintenance organization activities, whether those activities are conducted through a subsidiary or as a division or line of business, authorized and regulated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§16 (AMD).]</w:t>
      </w:r>
    </w:p>
    <w:p>
      <w:pPr>
        <w:jc w:val="both"/>
        <w:spacing w:before="100" w:after="0"/>
        <w:ind w:start="360"/>
        <w:ind w:firstLine="360"/>
      </w:pPr>
      <w:r>
        <w:rPr>
          <w:b/>
        </w:rPr>
        <w:t>2</w:t>
        <w:t xml:space="preserve">.  </w:t>
      </w:r>
      <w:r>
        <w:rPr>
          <w:b/>
        </w:rPr>
      </w:r>
      <w:r>
        <w:t xml:space="preserve"> </w:t>
      </w:r>
      <w:r>
        <w:t xml:space="preserve">Solicitation of enrollees by a health maintenance organization granted a certificate of authority or its representatives shall not be construed to violate any provision of law relating to solicitation or advertising by health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Any health maintenance organization authorized under this chapter is not deemed to be practicing medicine and is exempt from provisions of law relating to the practice of medicine, except that this subsection may not be asserted by a health maintenance organization as a defense to any action brought by an enrollee pursuant to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861, §3 (AMD). PL 1991, c. 861, §4 (AFF). PL 1993, c. 702, §A16 (AMD). PL 1995, c. 332, §§L2,O7 (AMD). PL 1995, c. 625, §A26 (AMD). PL 1999, c. 742, §1 (AMD). </w:t>
      </w:r>
    </w:p>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jc w:val="both"/>
        <w:spacing w:before="100" w:after="100"/>
        <w:ind w:start="1080" w:hanging="720"/>
      </w:pPr>
      <w:r>
        <w:rPr>
          <w:b/>
        </w:rPr>
        <w:t>§</w:t>
        <w:t>4222-B</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Every health maintenance organization licensed under this chapter is considered an insurer for purposes of those provisions of the insurance laws that do not expressly reference health maintenance organizations, but are applicable to health maintenance organizations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2</w:t>
        <w:t xml:space="preserve">.  </w:t>
      </w:r>
      <w:r>
        <w:rPr>
          <w:b/>
        </w:rPr>
      </w:r>
      <w:r>
        <w:t xml:space="preserve"> </w:t>
      </w:r>
      <w:r>
        <w:t xml:space="preserve">The requirements of </w:t>
      </w:r>
      <w:r>
        <w:t>chapter 36</w:t>
      </w:r>
      <w:r>
        <w:t xml:space="preserve">, continuity of health insurance coverage law,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3</w:t>
        <w:t xml:space="preserve">.  </w:t>
      </w:r>
      <w:r>
        <w:rPr>
          <w:b/>
        </w:rPr>
      </w:r>
      <w:r>
        <w:t xml:space="preserve"> </w:t>
      </w:r>
      <w:r>
        <w:t xml:space="preserve">The requirements of </w:t>
      </w:r>
      <w:r>
        <w:t>sections 2736‑C</w:t>
      </w:r>
      <w:r>
        <w:t xml:space="preserve"> and </w:t>
      </w:r>
      <w:r>
        <w:t>2808‑B</w:t>
      </w:r>
      <w:r>
        <w:t xml:space="preserve">, community rating law, apply to health maintenance organizations, except that a health maintenance organization is not required to offer coverage or accept applications from an eligible group or individual located outside the health maintenance organization's approved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4</w:t>
        <w:t xml:space="preserve">.  </w:t>
      </w:r>
      <w:r>
        <w:rPr>
          <w:b/>
        </w:rPr>
      </w:r>
      <w:r>
        <w:t xml:space="preserve"> </w:t>
      </w:r>
      <w:r>
        <w:t xml:space="preserve">The requirements of </w:t>
      </w:r>
      <w:r>
        <w:t>chapter 23</w:t>
      </w:r>
      <w:r>
        <w:t xml:space="preserve"> and any rules adopted pursuant to it, to the extent not inconsistent with this chapter and the reasonable implications of this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5</w:t>
        <w:t xml:space="preserve">.  </w:t>
      </w:r>
      <w:r>
        <w:rPr>
          <w:b/>
        </w:rPr>
      </w:r>
      <w:r>
        <w:t xml:space="preserve"> </w:t>
      </w:r>
      <w:r>
        <w:t xml:space="preserve">The requirements of </w:t>
      </w:r>
      <w:r>
        <w:t>sections 221</w:t>
      </w:r>
      <w:r>
        <w:t xml:space="preserve"> to </w:t>
      </w:r>
      <w:r>
        <w:t>228</w:t>
      </w:r>
      <w:r>
        <w:t xml:space="preserve">, to the extent not inconsistent with this chapter and the reasonable implications of this chapter, apply to domestic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§12 (AMD).]</w:t>
      </w:r>
    </w:p>
    <w:p>
      <w:pPr>
        <w:jc w:val="both"/>
        <w:spacing w:before="100" w:after="0"/>
        <w:ind w:start="360"/>
        <w:ind w:firstLine="360"/>
      </w:pPr>
      <w:r>
        <w:rPr>
          <w:b/>
        </w:rPr>
        <w:t>6</w:t>
        <w:t xml:space="preserve">.  </w:t>
      </w:r>
      <w:r>
        <w:rPr>
          <w:b/>
        </w:rPr>
      </w:r>
      <w:r>
        <w:t xml:space="preserve"> </w:t>
      </w:r>
      <w:r>
        <w:t xml:space="preserve">The requirements of </w:t>
      </w:r>
      <w:r>
        <w:t>chapter 57, subchapters I</w:t>
      </w:r>
      <w:r>
        <w:t xml:space="preserve"> and </w:t>
      </w:r>
      <w:r>
        <w:t>II</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§6 (AMD).]</w:t>
      </w:r>
    </w:p>
    <w:p>
      <w:pPr>
        <w:jc w:val="both"/>
        <w:spacing w:before="100" w:after="0"/>
        <w:ind w:start="360"/>
        <w:ind w:firstLine="360"/>
      </w:pPr>
      <w:r>
        <w:rPr>
          <w:b/>
        </w:rPr>
        <w:t>7</w:t>
        <w:t xml:space="preserve">.  </w:t>
      </w:r>
      <w:r>
        <w:rPr>
          <w:b/>
        </w:rPr>
      </w:r>
      <w:r>
        <w:t xml:space="preserve"> </w:t>
      </w:r>
      <w:r>
        <w:t xml:space="preserve">The requirements of </w:t>
      </w:r>
      <w:r>
        <w:t>section 421</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§50 (AMD).]</w:t>
      </w:r>
    </w:p>
    <w:p>
      <w:pPr>
        <w:jc w:val="both"/>
        <w:spacing w:before="100" w:after="0"/>
        <w:ind w:start="360"/>
        <w:ind w:firstLine="360"/>
      </w:pPr>
      <w:r>
        <w:rPr>
          <w:b/>
        </w:rPr>
        <w:t>8</w:t>
        <w:t xml:space="preserve">.  </w:t>
      </w:r>
      <w:r>
        <w:rPr>
          <w:b/>
        </w:rPr>
      </w:r>
      <w:r>
        <w:t xml:space="preserve"> </w:t>
      </w:r>
      <w:r>
        <w:t xml:space="preserve">The requirements of </w:t>
      </w:r>
      <w:r>
        <w:t>chapter 32</w:t>
      </w:r>
      <w:r>
        <w:t xml:space="preserve">, the Preferred Provider Arrangement Act of 1986, apply to health maintenance organizations only with respect to activities that are not otherwise authorized by </w:t>
      </w:r>
      <w:r>
        <w:t>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9</w:t>
        <w:t xml:space="preserve">.  </w:t>
      </w:r>
      <w:r>
        <w:rPr>
          <w:b/>
        </w:rPr>
      </w:r>
      <w:r>
        <w:t xml:space="preserve"> </w:t>
      </w:r>
      <w:r>
        <w:t xml:space="preserve">The requirements of </w:t>
      </w:r>
      <w:r>
        <w:t>chapter 56‑A</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§7 (NEW).]</w:t>
      </w:r>
    </w:p>
    <w:p>
      <w:pPr>
        <w:jc w:val="both"/>
        <w:spacing w:before="100" w:after="0"/>
        <w:ind w:start="360"/>
        <w:ind w:firstLine="360"/>
      </w:pPr>
      <w:r>
        <w:rPr>
          <w:b/>
        </w:rPr>
        <w:t>10</w:t>
        <w:t xml:space="preserve">.  </w:t>
      </w:r>
      <w:r>
        <w:rPr>
          <w:b/>
        </w:rPr>
      </w:r>
      <w:r>
        <w:t xml:space="preserve"> </w:t>
      </w:r>
      <w:r>
        <w:t xml:space="preserve">The requirements of </w:t>
      </w:r>
      <w:r>
        <w:t>section 237</w:t>
      </w:r>
      <w:r>
        <w:t xml:space="preserve"> apply to health maintenance organizations, including those operated and organized as a division or line of business of a nonprofit hospital,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§3 (NEW).]</w:t>
      </w:r>
    </w:p>
    <w:p>
      <w:pPr>
        <w:jc w:val="both"/>
        <w:spacing w:before="100" w:after="0"/>
        <w:ind w:start="360"/>
        <w:ind w:firstLine="360"/>
      </w:pPr>
      <w:r>
        <w:rPr>
          <w:b/>
        </w:rPr>
        <w:t>11</w:t>
        <w:t xml:space="preserve">.  </w:t>
      </w:r>
      <w:r>
        <w:rPr>
          <w:b/>
        </w:rPr>
      </w:r>
      <w:r>
        <w:t xml:space="preserve"> </w:t>
      </w:r>
      <w:r>
        <w:t xml:space="preserve">The requirements of </w:t>
      </w:r>
      <w:r>
        <w:t>sections 2834</w:t>
      </w:r>
      <w:r>
        <w:t xml:space="preserve"> and </w:t>
      </w:r>
      <w:r>
        <w:t>2834‑B</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§31 (NEW); PL 1997, c. 445, §32 (AFF).]</w:t>
      </w:r>
    </w:p>
    <w:p>
      <w:pPr>
        <w:jc w:val="both"/>
        <w:spacing w:before="100" w:after="0"/>
        <w:ind w:start="360"/>
        <w:ind w:firstLine="360"/>
      </w:pPr>
      <w:r>
        <w:rPr>
          <w:b/>
        </w:rPr>
        <w:t>12</w:t>
        <w:t xml:space="preserve">.  </w:t>
      </w:r>
      <w:r>
        <w:rPr>
          <w:b/>
        </w:rPr>
      </w:r>
      <w:r>
        <w:t xml:space="preserve"> </w:t>
      </w:r>
      <w:r>
        <w:t xml:space="preserve">The requirements of </w:t>
      </w:r>
      <w:r>
        <w:t>chapter 24</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§4 (NEW).]</w:t>
      </w:r>
    </w:p>
    <w:p>
      <w:pPr>
        <w:jc w:val="both"/>
        <w:spacing w:before="100" w:after="0"/>
        <w:ind w:start="360"/>
        <w:ind w:firstLine="360"/>
      </w:pPr>
      <w:r>
        <w:rPr>
          <w:b/>
        </w:rPr>
        <w:t>13</w:t>
        <w:t xml:space="preserve">.  </w:t>
      </w:r>
      <w:r>
        <w:rPr>
          <w:b/>
        </w:rPr>
      </w:r>
      <w:r>
        <w:t xml:space="preserve"> </w:t>
      </w:r>
      <w:r>
        <w:t xml:space="preserve">The requirements of </w:t>
      </w:r>
      <w:r>
        <w:t>sections 2436</w:t>
      </w:r>
      <w:r>
        <w:t xml:space="preserve"> and </w:t>
      </w:r>
      <w:r>
        <w:t>2436‑A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F, §1 (NEW).]</w:t>
      </w:r>
    </w:p>
    <w:p>
      <w:pPr>
        <w:jc w:val="both"/>
        <w:spacing w:before="100" w:after="0"/>
        <w:ind w:start="360"/>
        <w:ind w:firstLine="360"/>
      </w:pPr>
      <w:r>
        <w:rPr>
          <w:b/>
        </w:rPr>
        <w:t>14</w:t>
        <w:t xml:space="preserve">.  </w:t>
      </w:r>
      <w:r>
        <w:rPr>
          <w:b/>
        </w:rPr>
      </w:r>
      <w:r>
        <w:t xml:space="preserve"> </w:t>
      </w:r>
      <w:r>
        <w:t xml:space="preserve">The requirement of filing a report of experience of claims payment for substance use disorder treatment in the format prescribed by </w:t>
      </w:r>
      <w:r>
        <w:t>section 2842, subsection 9</w:t>
      </w:r>
      <w:r>
        <w:t xml:space="preserve">; for chiropractic services in the format prescribed by </w:t>
      </w:r>
      <w:r>
        <w:t>section 2748, subsection 3</w:t>
      </w:r>
      <w:r>
        <w:t xml:space="preserve"> and </w:t>
      </w:r>
      <w:r>
        <w:t>section 2840‑A, subsection 3</w:t>
      </w:r>
      <w:r>
        <w:t xml:space="preserve">; and for breast cancer screening services in the format prescribed by </w:t>
      </w:r>
      <w:r>
        <w:t>section 2745‑A, subsection 4</w:t>
      </w:r>
      <w:r>
        <w:t xml:space="preserve"> and </w:t>
      </w:r>
      <w:r>
        <w:t>section 2837‑A, subsection 4</w:t>
      </w:r>
      <w:r>
        <w:t xml:space="preserve">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§97 (AMD).]</w:t>
      </w:r>
    </w:p>
    <w:p>
      <w:pPr>
        <w:jc w:val="both"/>
        <w:spacing w:before="100" w:after="0"/>
        <w:ind w:start="360"/>
        <w:ind w:firstLine="360"/>
      </w:pPr>
      <w:r>
        <w:rPr>
          <w:b/>
        </w:rPr>
        <w:t>15</w:t>
        <w:t xml:space="preserve">.  </w:t>
      </w:r>
      <w:r>
        <w:rPr>
          <w:b/>
        </w:rPr>
      </w:r>
      <w:r>
        <w:t xml:space="preserve"> </w:t>
      </w:r>
      <w:r>
        <w:t xml:space="preserve">The requirements of </w:t>
      </w:r>
      <w:r>
        <w:t>section 415‑A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15</w:t>
        <w:t xml:space="preserve">.  </w:t>
      </w:r>
      <w:r>
        <w:rPr>
          <w:b/>
        </w:rPr>
        <w:t>(REALLOCATED TO T. 24-A, §4222-B, sub-§20)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16</w:t>
        <w:t xml:space="preserve">.  </w:t>
      </w:r>
      <w:r>
        <w:rPr>
          <w:b/>
        </w:rPr>
      </w:r>
      <w:r>
        <w:t xml:space="preserve"> </w:t>
      </w:r>
      <w:r>
        <w:t xml:space="preserve">The requirements of </w:t>
      </w:r>
      <w:r>
        <w:t>sections 3483</w:t>
      </w:r>
      <w:r>
        <w:t xml:space="preserve"> and </w:t>
      </w:r>
      <w:r>
        <w:t>3484</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17</w:t>
        <w:t xml:space="preserve">.  </w:t>
      </w:r>
      <w:r>
        <w:rPr>
          <w:b/>
        </w:rPr>
      </w:r>
      <w:r>
        <w:t xml:space="preserve"> </w:t>
      </w:r>
      <w:r>
        <w:t>Section 2803‑A</w:t>
      </w:r>
      <w:r>
        <w:t xml:space="preserve">, relating to disclosure of loss information,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18</w:t>
        <w:t xml:space="preserve">.  </w:t>
      </w:r>
      <w:r>
        <w:rPr>
          <w:b/>
        </w:rPr>
      </w:r>
      <w:r>
        <w:t xml:space="preserve"> </w:t>
      </w:r>
      <w:r>
        <w:t xml:space="preserve">The requirement of </w:t>
      </w:r>
      <w:r>
        <w:t>section 2809‑A, subsection 11</w:t>
      </w:r>
      <w:r>
        <w:t xml:space="preserve"> to continue group coverage under certain circumstances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19</w:t>
        <w:t xml:space="preserve">.  </w:t>
      </w:r>
      <w:r>
        <w:rPr>
          <w:b/>
        </w:rPr>
      </w:r>
      <w:r>
        <w:t xml:space="preserve"> </w:t>
      </w:r>
      <w:r>
        <w:t>Section 12‑A</w:t>
      </w:r>
      <w:r>
        <w:t xml:space="preserve">, relating to penalties,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20</w:t>
        <w:t xml:space="preserve">.  </w:t>
      </w:r>
      <w:r>
        <w:rPr>
          <w:b/>
        </w:rPr>
        <w:t>(REALLOCATED FROM T. 24-A, §4222-B, sub-§15)</w:t>
        <w:t xml:space="preserve"> </w:t>
      </w:r>
      <w:r>
        <w:rPr>
          <w:b/>
        </w:rPr>
      </w:r>
      <w:r>
        <w:t xml:space="preserve"> </w:t>
      </w:r>
      <w:r>
        <w:t>Sections 2735‑A</w:t>
      </w:r>
      <w:r>
        <w:t xml:space="preserve"> and </w:t>
      </w:r>
      <w:r>
        <w:t>2839‑A</w:t>
      </w:r>
      <w:r>
        <w:t xml:space="preserve">, relating to notice of rate filings and rate increases,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21</w:t>
        <w:t xml:space="preserve">.  </w:t>
      </w:r>
      <w:r>
        <w:rPr>
          <w:b/>
        </w:rPr>
      </w:r>
      <w:r>
        <w:t xml:space="preserve"> </w:t>
      </w:r>
      <w:r>
        <w:t>Section 2723‑A, subsection 3</w:t>
      </w:r>
      <w:r>
        <w:t xml:space="preserve"> and </w:t>
      </w:r>
      <w:r>
        <w:t>section 2844, subsection 3</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§4 (NEW).]</w:t>
      </w:r>
    </w:p>
    <w:p>
      <w:pPr>
        <w:jc w:val="both"/>
        <w:spacing w:before="100" w:after="0"/>
        <w:ind w:start="360"/>
        <w:ind w:firstLine="360"/>
      </w:pPr>
      <w:r>
        <w:rPr>
          <w:b/>
        </w:rPr>
        <w:t>22</w:t>
        <w:t xml:space="preserve">.  </w:t>
      </w:r>
      <w:r>
        <w:rPr>
          <w:b/>
        </w:rPr>
      </w:r>
      <w:r>
        <w:t xml:space="preserve"> </w:t>
      </w:r>
      <w:r>
        <w:t>Sections 2713‑A</w:t>
      </w:r>
      <w:r>
        <w:t xml:space="preserve"> and </w:t>
      </w:r>
      <w:r>
        <w:t>2823‑A</w:t>
      </w:r>
      <w:r>
        <w:t xml:space="preserve">, relating to explanation and notice to parents,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§3 (NEW).]</w:t>
      </w:r>
    </w:p>
    <w:p>
      <w:pPr>
        <w:jc w:val="both"/>
        <w:spacing w:before="100" w:after="0"/>
        <w:ind w:start="360"/>
        <w:ind w:firstLine="360"/>
      </w:pPr>
      <w:r>
        <w:rPr>
          <w:b/>
        </w:rPr>
        <w:t>23</w:t>
        <w:t xml:space="preserve">.  </w:t>
      </w:r>
      <w:r>
        <w:rPr>
          <w:b/>
        </w:rPr>
      </w:r>
      <w:r>
        <w:t xml:space="preserve"> </w:t>
      </w:r>
      <w:r>
        <w:t>Section 423‑C</w:t>
      </w:r>
      <w:r>
        <w:t xml:space="preserve">, relating to reporting of material investment and reinsurance transactions,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w:pPr>
        <w:jc w:val="both"/>
        <w:spacing w:before="100" w:after="0"/>
        <w:ind w:start="360"/>
        <w:ind w:firstLine="360"/>
      </w:pPr>
      <w:r>
        <w:rPr>
          <w:b/>
        </w:rPr>
        <w:t>24</w:t>
        <w:t xml:space="preserve">.  </w:t>
      </w:r>
      <w:r>
        <w:rPr>
          <w:b/>
        </w:rPr>
      </w:r>
      <w:r>
        <w:t xml:space="preserve"> </w:t>
      </w:r>
      <w:r>
        <w:t>Section 423‑G</w:t>
      </w:r>
      <w:r>
        <w:t xml:space="preserve">, relating to corporate governance annual disclosure filings,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§O8 (NEW). PL 1995, c. 673, §D7 (AMD). PL 1997, c. 79, §3 (AMD). PL 1997, c. 445, §31 (AMD). PL 1997, c. 445, §32 (AFF). PL 1997, c. 457, §50 (AMD). PL 1997, c. 677, §4 (AMD). PL 1999, c. 256, §F1 (AMD). RR 2001, c. 1, §35 (COR). PL 2001, c. 88, §§6,7 (AMD). PL 2001, c. 258, §G3 (AMD). PL 2001, c. 410, §B3 (AMD). PL 2001, c. 432, §8 (AMD). PL 2005, c. 121, §D4 (AMD). PL 2009, c. 244, Pt. B, §3 (AMD). PL 2017, c. 169, Pt. A, §§12, 13 (AMD). PL 2017, c. 407, Pt. A, §97 (AMD). </w:t>
      </w:r>
    </w:p>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jc w:val="both"/>
        <w:spacing w:before="100" w:after="100"/>
        <w:ind w:start="1080" w:hanging="720"/>
      </w:pPr>
      <w:r>
        <w:rPr>
          <w:b/>
        </w:rPr>
        <w:t>§</w:t>
        <w:t>4224-A</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§3 (NEW). PL 1997, c. 370, §E7 (AMD). PL 2001, c. 410, §B4 (RP). </w:t>
      </w:r>
    </w:p>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jc w:val="both"/>
        <w:spacing w:before="100" w:after="100"/>
        <w:ind w:start="1080" w:hanging="720"/>
      </w:pPr>
      <w:r>
        <w:rPr>
          <w:b/>
        </w:rPr>
        <w:t>§</w:t>
        <w:t>4231</w:t>
        <w:t xml:space="preserve">.  </w:t>
      </w:r>
      <w:r>
        <w:rPr>
          <w:b/>
        </w:rPr>
        <w:t xml:space="preserve">Insolvency or withdrawal; alternative coverage</w:t>
      </w:r>
    </w:p>
    <w:p>
      <w:pPr>
        <w:jc w:val="both"/>
        <w:spacing w:before="100" w:after="100"/>
        <w:ind w:start="360"/>
        <w:ind w:firstLine="360"/>
      </w:pPr>
      <w:r>
        <w:rPr>
          <w:b/>
        </w:rPr>
        <w:t>1</w:t>
        <w:t xml:space="preserve">.  </w:t>
      </w:r>
      <w:r>
        <w:rPr>
          <w:b/>
        </w:rPr>
        <w:t xml:space="preserve">Continuation of coverage by other carriers.</w:t>
        <w:t xml:space="preserve"> </w:t>
      </w:r>
      <w:r>
        <w:t xml:space="preserve"> </w:t>
      </w:r>
      <w:r>
        <w:t xml:space="preserve">In the event of an insolvency of a health maintenance organization and if satisfactory arrangements for the performance of its obligations have not been made as provided for in </w:t>
      </w:r>
      <w:r>
        <w:t>section 4214</w:t>
      </w:r>
      <w:r>
        <w:t xml:space="preserve">, all other carriers that made an offer of coverage to any group contract holder of the insolvent health maintenance organization at the most recent purchase or renewal of coverage, upon order of the superintendent, shall offer the enrollees in the group covered by that contract a 30-day enrollment period that begins on the date of insolvency.</w:t>
      </w:r>
    </w:p>
    <w:p>
      <w:pPr>
        <w:jc w:val="both"/>
        <w:spacing w:before="100" w:after="0"/>
        <w:ind w:start="360"/>
      </w:pPr>
      <w:r>
        <w:rPr/>
      </w:r>
      <w:r>
        <w:rPr/>
      </w:r>
      <w:r>
        <w:t xml:space="preserve">Each carrier shall offer the group's enrollees the same coverage and rates that the carrier had offered to those enrollees at the most recent purchase or renewal of coverage prior to the insolvency, except that a successor health maintenance organization may increase the group's rate to the extent justified by including the new enrollees in a recalculation of rates using the existing method of rate calculation of the successor carrier or, if the group was covered under a multiple-year contract, to the extent justified to take into account increased health care costs,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§8 (AMD).]</w:t>
      </w:r>
    </w:p>
    <w:p>
      <w:pPr>
        <w:jc w:val="both"/>
        <w:spacing w:before="100" w:after="0"/>
        <w:ind w:start="360"/>
        <w:ind w:firstLine="360"/>
      </w:pPr>
      <w:r>
        <w:rPr>
          <w:b/>
        </w:rPr>
        <w:t>2</w:t>
        <w:t xml:space="preserve">.  </w:t>
      </w:r>
      <w:r>
        <w:rPr>
          <w:b/>
        </w:rPr>
        <w:t xml:space="preserve">Allocation of enrollees.</w:t>
        <w:t xml:space="preserve"> </w:t>
      </w:r>
      <w:r>
        <w:t xml:space="preserve"> </w:t>
      </w:r>
      <w:r>
        <w:t xml:space="preserve">If no other carrier had offered coverage to a group contract holder in the insolvent health maintenance organization, or if the superintendent determines that the other health benefit plan or plans lack sufficient health care delivery resources to ensure that health care services will be available and reasonably accessible to all of that group's enrollees in the insolvent health maintenance organization, then the superintendent shall allocate equitably the insolvent health maintenance organization's group contracts among all health maintenance organizations that operate within a portion of the insolvent health maintenance organization's service area, taking into consideration the health care delivery resources of each health maintenance organization.  Each health maintenance organization to which a group or groups are so allocated shall offer such group or groups the health maintenance organization's existing coverage that is most similar to each group's coverage with the insolvent health maintenance organization at rates determined in accordance with the successor health maintenance organization's existing rating methodology.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3</w:t>
        <w:t xml:space="preserve">.  </w:t>
      </w:r>
      <w:r>
        <w:rPr>
          <w:b/>
        </w:rPr>
        <w:t xml:space="preserve">Nongroup enrollees.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§10 (RP).]</w:t>
      </w:r>
    </w:p>
    <w:p>
      <w:pPr>
        <w:jc w:val="both"/>
        <w:spacing w:before="100" w:after="0"/>
        <w:ind w:start="360"/>
        <w:ind w:firstLine="360"/>
      </w:pPr>
      <w:r>
        <w:rPr>
          <w:b/>
        </w:rPr>
        <w:t>4</w:t>
        <w:t xml:space="preserve">.  </w:t>
      </w:r>
      <w:r>
        <w:rPr>
          <w:b/>
        </w:rPr>
        <w:t xml:space="preserve">Allocation upon withdrawal.</w:t>
        <w:t xml:space="preserve"> </w:t>
      </w:r>
      <w:r>
        <w:t xml:space="preserve"> </w:t>
      </w:r>
      <w:r>
        <w:t xml:space="preserve">If any group contract holder of a withdrawing health maintenance organization is unable to obtain replacement coverage subsequent to a withdrawal pursuant to </w:t>
      </w:r>
      <w:r>
        <w:t>section 415‑A</w:t>
      </w:r>
      <w:r>
        <w:t xml:space="preserve">, the superintendent may allocate equitably the withdrawing health maintenance organization's group contract holders among all health maintenance organizations that operate within a portion of the withdrawing health maintenance organization's service area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1995, c. 332, §O10 (AMD). PL 2001, c. 88, §§8,9 (AMD). </w:t>
      </w:r>
    </w:p>
    <w:p>
      <w:pPr>
        <w:jc w:val="both"/>
        <w:spacing w:before="100" w:after="100"/>
        <w:ind w:start="1080" w:hanging="720"/>
      </w:pPr>
      <w:r>
        <w:rPr>
          <w:b/>
        </w:rPr>
        <w:t>§</w:t>
        <w:t>4232</w:t>
        <w:t xml:space="preserve">.  </w:t>
      </w:r>
      <w:r>
        <w:rPr>
          <w:b/>
        </w:rPr>
        <w:t xml:space="preserve">Replacement coverage</w:t>
      </w:r>
    </w:p>
    <w:p>
      <w:pPr>
        <w:jc w:val="both"/>
        <w:spacing w:before="100" w:after="0"/>
        <w:ind w:start="360"/>
        <w:ind w:firstLine="360"/>
      </w:pPr>
      <w:r>
        <w:rPr>
          <w:b/>
        </w:rPr>
        <w:t>1</w:t>
        <w:t xml:space="preserve">.  </w:t>
      </w:r>
      <w:r>
        <w:rPr>
          <w:b/>
        </w:rPr>
        <w:t xml:space="preserve">Group hospital, medical or surgical expenses, or service benefits.</w:t>
        <w:t xml:space="preserve"> </w:t>
      </w:r>
      <w:r>
        <w:t xml:space="preserve"> </w:t>
      </w:r>
      <w:r>
        <w:t xml:space="preserve">Any insurer or nonprofit health insurance plan that issues replacement coverage with respect to group hospital, medical or surgical expenses or service benefits within a period of 60 days from the date of discontinuance of a prior health maintenance organization contract or policy providing the hospital, medical or surgical expenses or service benefits shall immediately cover all enrollees who were validly covered under the previous health maintenance organization contract or policy at the date of discontinuance and who would otherwise be eligible for coverage under the succeeding insurer's or nonprofit health insurance plan's contract, regardless of any provisions in that contract relating to active employment, hospital confinement or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w:pPr>
        <w:jc w:val="both"/>
        <w:spacing w:before="100" w:after="0"/>
        <w:ind w:start="360"/>
        <w:ind w:firstLine="360"/>
      </w:pPr>
      <w:r>
        <w:rPr>
          <w:b/>
        </w:rPr>
        <w:t>2</w:t>
        <w:t xml:space="preserve">.  </w:t>
      </w:r>
      <w:r>
        <w:rPr>
          <w:b/>
        </w:rPr>
        <w:t xml:space="preserve">Preexisting conditions.</w:t>
        <w:t xml:space="preserve"> </w:t>
      </w:r>
      <w:r>
        <w:t xml:space="preserve"> </w:t>
      </w:r>
      <w:r>
        <w:t xml:space="preserve">No provision in a succeeding insurer's or nonprofit hospital or medical service corporation's contract of replacement coverage may reduce or exclude benefits to enrollees covered under the prior health maintenance organization's contract on the date of discontinuance, on the basis that the condition giving rise to benefits preexisted the effective date of the succeeding contract, except to the extent that benefits for the condition would have been reduced or excluded under the prior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w:t>
      </w:r>
    </w:p>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jc w:val="both"/>
        <w:spacing w:before="100" w:after="100"/>
        <w:ind w:start="1080" w:hanging="720"/>
      </w:pPr>
      <w:r>
        <w:rPr>
          <w:b/>
        </w:rPr>
        <w:t>§</w:t>
        <w:t>4234</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enrollee, member or spouse of the enrollee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§7 (RPR).]</w:t>
      </w:r>
    </w:p>
    <w:p>
      <w:pPr>
        <w:jc w:val="both"/>
        <w:spacing w:before="100" w:after="0"/>
        <w:ind w:start="360"/>
        <w:ind w:firstLine="360"/>
      </w:pPr>
      <w:r>
        <w:rPr>
          <w:b/>
        </w:rPr>
        <w:t>2</w:t>
        <w:t xml:space="preserve">.  </w:t>
      </w:r>
      <w:r>
        <w:rPr>
          <w:b/>
        </w:rPr>
        <w:t xml:space="preserve">Coverage.</w:t>
        <w:t xml:space="preserve"> </w:t>
      </w:r>
      <w:r>
        <w:t xml:space="preserve"> </w:t>
      </w:r>
      <w:r>
        <w:t xml:space="preserve">All individual or group coverage subject to this chapter must provide unmarried enrollees with the same benefits or option of benefits for dependent children as is extended to dependent children of married enrollees,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enrollee or the spouse of the enrollee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§5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enrollee or spouse of the enrollee under the same terms and conditions as apply to natural dependent children or stepchildren of the enrollee or spouse of the enrollee,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§8 (NEW).]</w:t>
      </w:r>
    </w:p>
    <w:p>
      <w:pPr>
        <w:jc w:val="both"/>
        <w:spacing w:before="100" w:after="100"/>
        <w:ind w:start="360"/>
        <w:ind w:firstLine="360"/>
      </w:pPr>
      <w:r>
        <w:rPr>
          <w:b/>
        </w:rPr>
        <w:t>5</w:t>
        <w:t xml:space="preserve">.  </w:t>
      </w:r>
      <w:r>
        <w:rPr>
          <w:b/>
        </w:rPr>
        <w:t xml:space="preserve">Medicaid.</w:t>
        <w:t xml:space="preserve"> </w:t>
      </w:r>
      <w:r>
        <w:t xml:space="preserve"> </w:t>
      </w:r>
      <w:r>
        <w:t xml:space="preserve">Health maintenance organizations may not consider the availability or eligibility for medical assistance under 42 United States Code, Section 13969, referred to as "Medicaid," when considering coverage eligibility or benefit calculations for enrollees and covered family members.</w:t>
      </w:r>
    </w:p>
    <w:p>
      <w:pPr>
        <w:jc w:val="both"/>
        <w:spacing w:before="100" w:after="0"/>
        <w:ind w:start="720"/>
      </w:pPr>
      <w:r>
        <w:rPr/>
        <w:t>A</w:t>
        <w:t xml:space="preserve">.  </w:t>
      </w:r>
      <w:r>
        <w:rPr/>
      </w:r>
      <w:r>
        <w:t xml:space="preserve">To the extent that payment for coverage expenses has been made under the Medicaid program for health care items or services furnished to an individual, the State is considered to have acquired the rights of the enrollee or family member to payment by the health maintenance organization for those health care items or services.  Upon presentation of proof that the Medicaid program has paid for covered items or services, the health maintenance organization shall make payment to the Medicaid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w:pPr>
        <w:jc w:val="both"/>
        <w:spacing w:before="100" w:after="0"/>
        <w:ind w:start="720"/>
      </w:pPr>
      <w:r>
        <w:rPr/>
        <w:t>B</w:t>
        <w:t xml:space="preserve">.  </w:t>
      </w:r>
      <w:r>
        <w:rPr/>
      </w:r>
      <w:r>
        <w:t xml:space="preserve">A health maintenance organization may not impose requirements on a state agency that has been assigned the rights of an individual eligible for Medicaid and covered by an enrollee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§B5 (NEW). PL 1993, c. 666, §§A7,8,B3 (AMD). </w:t>
      </w:r>
    </w:p>
    <w:p>
      <w:pPr>
        <w:jc w:val="both"/>
        <w:spacing w:before="100" w:after="100"/>
        <w:ind w:start="1080" w:hanging="720"/>
      </w:pPr>
      <w:r>
        <w:rPr>
          <w:b/>
        </w:rPr>
        <w:t>§</w:t>
        <w:t>4234-A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people of this State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businesses in the State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that are of significant consequence to the health of people of the State and that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Ensure that victims of mental and other illnesses have access to and choice of appropriate treatment at the earliest point of illness in the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C</w:t>
        <w:t xml:space="preserve">.  </w:t>
      </w:r>
      <w:r>
        <w:rPr/>
      </w:r>
      <w:r>
        <w:t xml:space="preserve">Ensure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Ensure that the Legislature reasonably exercises its legal responsibility for insurance policy in this State by prescribing types of illnesses and treatment for which benefits must be provided.</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necessary to maintain or develop functional skills of clients, provided to individuals and groups for periods of more than 2 hours but less than 24 hours a day.</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§16 (NEW); PL 2003, c. 20, Pt. VV, §25 (AFF).]</w:t>
      </w:r>
    </w:p>
    <w:p>
      <w:pPr>
        <w:jc w:val="both"/>
        <w:spacing w:before="100" w:after="0"/>
        <w:ind w:start="720"/>
      </w:pPr>
      <w:r>
        <w:rPr/>
        <w:t>A-3</w:t>
        <w:t xml:space="preserve">.  </w:t>
      </w:r>
      <w:r>
        <w:rPr/>
      </w:r>
      <w:r>
        <w:t xml:space="preserve">"Evidence-based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§7 (NEW).]</w:t>
      </w:r>
    </w:p>
    <w:p>
      <w:pPr>
        <w:jc w:val="both"/>
        <w:spacing w:before="100" w:after="0"/>
        <w:ind w:start="720"/>
      </w:pPr>
      <w:r>
        <w:rPr/>
        <w:t>B</w:t>
        <w:t xml:space="preserve">.  </w:t>
      </w:r>
      <w:r>
        <w:rPr/>
      </w:r>
      <w:r>
        <w:t xml:space="preserve">"Inpatient services" includes a range of physiological, psychological and other intervention concepts, techniques and processes used in a community mental health psychiatric inpatient unit, general hospital psychiatric unit or psychiatric hospital licensed by the Department of Human Services or in an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B-1</w:t>
        <w:t xml:space="preserve">.  </w:t>
      </w:r>
      <w:r>
        <w:rPr/>
      </w:r>
      <w:r>
        <w:t xml:space="preserve">"Medically necessary health care" has the same meaning as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§17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§18 (AMD); PL 2003, c. 20, Pt. VV, §25 (AFF).]</w:t>
      </w:r>
    </w:p>
    <w:p>
      <w:pPr>
        <w:jc w:val="both"/>
        <w:spacing w:before="100" w:after="0"/>
        <w:ind w:start="720"/>
      </w:pPr>
      <w:r>
        <w:rPr/>
        <w:t>E</w:t>
        <w:t xml:space="preserve">.  </w:t>
      </w:r>
      <w:r>
        <w:rPr/>
      </w:r>
      <w:r>
        <w:t xml:space="preserve">"Provider" means an individual included in </w:t>
      </w:r>
      <w:r>
        <w:t>section 2744, subsection 1</w:t>
      </w:r>
      <w:r>
        <w:t xml:space="preserve">,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§3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§7 (AMD).]</w:t>
      </w:r>
    </w:p>
    <w:p>
      <w:pPr>
        <w:jc w:val="both"/>
        <w:spacing w:before="100" w:after="0"/>
        <w:ind w:start="360"/>
        <w:ind w:firstLine="360"/>
      </w:pPr>
      <w:r>
        <w:rPr>
          <w:b/>
        </w:rPr>
        <w:t>4</w:t>
        <w:t xml:space="preserve">.  </w:t>
      </w:r>
      <w:r>
        <w:rPr>
          <w:b/>
        </w:rPr>
        <w:t xml:space="preserve">Requirement.</w:t>
        <w:t xml:space="preserve"> </w:t>
      </w:r>
      <w:r>
        <w:t xml:space="preserve"> </w:t>
      </w:r>
      <w:r>
        <w:t xml:space="preserve">Every health maintenance organization that issues individual or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individual or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services;</w:t>
      </w:r>
      <w:r>
        <w:t xml:space="preserve">  </w:t>
      </w:r>
      <w:r xmlns:wp="http://schemas.openxmlformats.org/drawingml/2010/wordprocessingDrawing" xmlns:w15="http://schemas.microsoft.com/office/word/2012/wordml">
        <w:rPr>
          <w:rFonts w:ascii="Arial" w:hAnsi="Arial" w:cs="Arial"/>
          <w:sz w:val="22"/>
          <w:szCs w:val="22"/>
        </w:rPr>
        <w:t xml:space="preserve">[PL 1995, c. 407, §10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§19 (AMD); PL 2003, c. 20, Pt. VV, §25 (AFF).]</w:t>
      </w:r>
    </w:p>
    <w:p>
      <w:pPr>
        <w:jc w:val="both"/>
        <w:spacing w:before="100" w:after="0"/>
        <w:ind w:start="720"/>
      </w:pPr>
      <w:r>
        <w:rPr/>
        <w:t>D</w:t>
        <w:t xml:space="preserve">.  </w:t>
      </w:r>
      <w:r>
        <w:rPr/>
      </w:r>
      <w:r>
        <w:t xml:space="preserve">Home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§19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§19 (AMD); PL 2003, c. 20, Pt. VV, §25 (AFF).]</w:t>
      </w:r>
    </w:p>
    <w:p>
      <w:pPr>
        <w:jc w:val="both"/>
        <w:spacing w:before="100" w:after="100"/>
        <w:ind w:start="360"/>
        <w:ind w:firstLine="360"/>
      </w:pPr>
      <w:r>
        <w:rPr>
          <w:b/>
        </w:rPr>
        <w:t>6</w:t>
        <w:t xml:space="preserve">.  </w:t>
      </w:r>
      <w:r>
        <w:rPr>
          <w:b/>
        </w:rPr>
        <w:t xml:space="preserve">Coverage for treatment of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§20 (RP); PL 2003, c. 20, Pt. VV, §25 (AFF).]</w:t>
      </w:r>
    </w:p>
    <w:p>
      <w:pPr>
        <w:jc w:val="both"/>
        <w:spacing w:before="100" w:after="0"/>
        <w:ind w:start="720"/>
      </w:pPr>
      <w:r>
        <w:rPr/>
        <w:t>A-1</w:t>
        <w:t xml:space="preserve">.  </w:t>
      </w:r>
      <w:r>
        <w:rPr/>
      </w:r>
      <w:r>
        <w:t xml:space="preserve">All individual and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designated as "V" codes in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health maintenance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  An insurer may not deny treatment for mental health services that use evidence-based practices and are determined to be medically necessary health care for an individual 21 years of age or younger.</w:t>
      </w:r>
    </w:p>
    <w:p>
      <w:pPr>
        <w:jc w:val="both"/>
        <w:spacing w:before="100" w:after="0"/>
        <w:ind w:start="1080"/>
      </w:pPr>
      <w:r>
        <w:rPr/>
        <w:t>(</w:t>
        <w:t>3</w:t>
        <w:t xml:space="preserve">)  </w:t>
      </w:r>
      <w:r>
        <w:rPr/>
      </w:r>
      <w:r>
        <w:t xml:space="preserve">If benefits and coverage for the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2021, c. 595,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§8 (AMD).]</w:t>
      </w:r>
    </w:p>
    <w:p>
      <w:pPr>
        <w:jc w:val="both"/>
        <w:spacing w:before="100" w:after="100"/>
        <w:ind w:start="360"/>
        <w:ind w:firstLine="360"/>
      </w:pPr>
      <w:r>
        <w:rPr>
          <w:b/>
        </w:rPr>
        <w:t>7</w:t>
        <w:t xml:space="preserve">.  </w:t>
      </w:r>
      <w:r>
        <w:rPr>
          <w:b/>
        </w:rPr>
        <w:t xml:space="preserve">Mandated offer of coverage for certain mental illnesses.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D, §4 (RP).]</w:t>
      </w:r>
    </w:p>
    <w:p>
      <w:pPr>
        <w:jc w:val="both"/>
        <w:spacing w:before="100" w:after="0"/>
        <w:ind w:start="360"/>
        <w:ind w:firstLine="360"/>
      </w:pPr>
      <w:r>
        <w:rPr>
          <w:b/>
        </w:rPr>
        <w:t>8</w:t>
        <w:t xml:space="preserve">.  </w:t>
      </w:r>
      <w:r>
        <w:rPr>
          <w:b/>
        </w:rPr>
        <w:t xml:space="preserve">Contracts; providers.</w:t>
        <w:t xml:space="preserve"> </w:t>
      </w:r>
      <w:r>
        <w:t xml:space="preserve"> </w:t>
      </w:r>
      <w:r>
        <w:t xml:space="preserve">A health maintenance organization incorporated under this chapter shall allow providers, pursuant to </w:t>
      </w:r>
      <w:r>
        <w:t>sections 2744</w:t>
      </w:r>
      <w:r>
        <w:t xml:space="preserve"> and </w:t>
      </w:r>
      <w:r>
        <w:t>2835</w:t>
      </w:r>
      <w:r>
        <w:t xml:space="preserve">, to contract for and receive payment, subject to the health maintenance organization's credentialling policy, for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 §3 (AMD); PL 2003, c. 65, §5 (AFF).]</w:t>
      </w:r>
    </w:p>
    <w:p>
      <w:pPr>
        <w:jc w:val="both"/>
        <w:spacing w:before="100" w:after="0"/>
        <w:ind w:start="360"/>
        <w:ind w:firstLine="360"/>
      </w:pPr>
      <w:r>
        <w:rPr>
          <w:b/>
        </w:rPr>
        <w:t>8-A</w:t>
        <w:t xml:space="preserve">.  </w:t>
      </w:r>
      <w:r>
        <w:rPr>
          <w:b/>
        </w:rPr>
        <w:t xml:space="preserve">Mental health services provided by counseling professionals.</w:t>
        <w:t xml:space="preserve"> </w:t>
      </w:r>
      <w:r>
        <w:t xml:space="preserve"> </w:t>
      </w:r>
      <w:r>
        <w:t xml:space="preserve">A health maintenance organization that issues individual or group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counselor for at least 2 years.  Any contract providing coverage for the services of counseling professionals pursuant to this subsection may be subject to any reasonable limitations, maximum benefits, coinsurance, deductibles or exclusion provisions applicable to overall benefits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§23 (AMD); PL 2003, c. 20, Pt. VV, §25 (AFF).]</w:t>
      </w:r>
    </w:p>
    <w:p>
      <w:pPr>
        <w:jc w:val="both"/>
        <w:spacing w:before="100" w:after="0"/>
        <w:ind w:start="360"/>
        <w:ind w:firstLine="360"/>
      </w:pPr>
      <w:r>
        <w:rPr>
          <w:b/>
        </w:rPr>
        <w:t>9</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10</w:t>
        <w:t xml:space="preserve">.  </w:t>
      </w:r>
      <w:r>
        <w:rPr>
          <w:b/>
        </w:rPr>
        <w:t xml:space="preserve">Reports to the superintendent.</w:t>
        <w:t xml:space="preserve"> </w:t>
      </w:r>
      <w:r>
        <w:t xml:space="preserve"> </w:t>
      </w:r>
      <w:r>
        <w:t xml:space="preserve">Every health maintenance organization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and group health care contracts, both separated according to those paid for inpatient, day treatment and outpatient services.  The superintendent shall compile this data for all health maintenance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w:t>
      </w:r>
    </w:p>
    <w:p>
      <w:pPr>
        <w:jc w:val="both"/>
        <w:spacing w:before="100" w:after="0"/>
        <w:ind w:start="360"/>
        <w:ind w:firstLine="360"/>
      </w:pPr>
      <w:r>
        <w:rPr>
          <w:b/>
        </w:rPr>
        <w:t>11</w:t>
        <w:t xml:space="preserve">.  </w:t>
      </w:r>
      <w:r>
        <w:rPr>
          <w:b/>
        </w:rPr>
        <w:t xml:space="preserve">Application.</w:t>
        <w:t xml:space="preserve"> </w:t>
      </w:r>
      <w:r>
        <w:t xml:space="preserve"> </w:t>
      </w:r>
      <w:r>
        <w:t xml:space="preserve">Except as otherwise provided, the requirements of this section apply to all policies, contracts and certificates executed, delivered, issued for delivery, continued or renewed in this State.  Contracts entered into with the State Government or the Federal Government to service Medicaid or Medicare populations may limit the services provided under such contracts consistent with the terms of those contracts if mental health services are provided to these populations by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§24 (AMD); PL 2003, c. 20, Pt. VV,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§10 (NEW). PL 1995, c. 560, §K82 (AMD). PL 1995, c. 560, §K83 (AFF). PL 1995, c. 637, §§6,7 (AMD). PL 1995, c. 673, §D8 (AMD). PL 1997, c. 174, §1 (AMD). PL 1999, c. 256, §O3 (AMD). PL 2001, c. 354, §3 (AMD). PL 2003, c. 20, §§VV16-24 (AMD). PL 2003, c. 20, §VV25 (AFF). PL 2003, c. 65, §3 (AMD). PL 2003, c. 65, §5 (AFF). PL 2003, c. 689, §B6 (REV). PL 2017, c. 407, Pt. A, §98 (AMD). PL 2019, c. 5, Pt. D, §§3, 4 (AMD). PL 2021, c. 595, §§7, 8 (AMD). </w:t>
      </w:r>
    </w:p>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jc w:val="both"/>
        <w:spacing w:before="100" w:after="100"/>
        <w:ind w:start="1080" w:hanging="720"/>
      </w:pPr>
      <w:r>
        <w:rPr>
          <w:b/>
        </w:rPr>
        <w:t>§</w:t>
        <w:t>4235</w:t>
        <w:t xml:space="preserve">.  </w:t>
      </w:r>
      <w:r>
        <w:rPr>
          <w:b/>
        </w:rPr>
        <w:t xml:space="preserve">Standardized claim forms</w:t>
      </w:r>
    </w:p>
    <w:p>
      <w:pPr>
        <w:jc w:val="both"/>
        <w:spacing w:before="100" w:after="100"/>
        <w:ind w:start="360"/>
        <w:ind w:firstLine="360"/>
      </w:pPr>
      <w:r>
        <w:rPr/>
      </w:r>
      <w:r>
        <w:rPr/>
      </w:r>
      <w:r>
        <w:t xml:space="preserve">All health maintenance organizations providing payment or reimbursement for diagnosis or treatment of a condition or a complaint by a licensed health care practitioner must accept the current standardized claim form for professional services approved by the Federal Government and submitted electronically.  All health maintenance organizations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health maintenance organization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health maintenance organization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§D12 (NEW). PL 1993, c. 477, §F1 (AFF). PL 2003, c. 218, §8 (AMD). PL 2003, c. 469, §D8 (AMD). PL 2003, c. 469, §D9 (AFF). PL 2005, c. 97, §4 (AMD). PL 2023, c. 521, §6 (AMD). </w:t>
      </w:r>
    </w:p>
    <w:p>
      <w:pPr>
        <w:jc w:val="both"/>
        <w:spacing w:before="100" w:after="100"/>
        <w:ind w:start="1080" w:hanging="720"/>
      </w:pPr>
      <w:r>
        <w:rPr>
          <w:b/>
        </w:rPr>
        <w:t>§</w:t>
        <w:t>4236</w:t>
        <w:t xml:space="preserve">.  </w:t>
      </w:r>
      <w:r>
        <w:rPr>
          <w:b/>
        </w:rPr>
        <w:t xml:space="preserve">Chiropractors in health maintenance organizations</w:t>
      </w:r>
    </w:p>
    <w:p>
      <w:pPr>
        <w:jc w:val="both"/>
        <w:spacing w:before="100" w:after="100"/>
        <w:ind w:start="360"/>
        <w:ind w:firstLine="360"/>
      </w:pPr>
      <w:r>
        <w:rPr/>
      </w:r>
      <w:r>
        <w:rPr/>
      </w:r>
      <w:r>
        <w:t xml:space="preserve">Every health maintenance organization shall include in every plan for health care services chiropractic services delivered by qualified chiropractic providers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669, §6 (NEW).]</w:t>
      </w:r>
    </w:p>
    <w:p>
      <w:pPr>
        <w:jc w:val="both"/>
        <w:spacing w:before="100" w:after="0"/>
        <w:ind w:start="360"/>
        <w:ind w:firstLine="360"/>
      </w:pPr>
      <w:r>
        <w:rPr>
          <w:b/>
        </w:rPr>
        <w:t>1</w:t>
        <w:t xml:space="preserve">.  </w:t>
      </w:r>
      <w:r>
        <w:rPr>
          <w:b/>
        </w:rPr>
        <w:t xml:space="preserve">Qualifications of chiropractic providers.</w:t>
        <w:t xml:space="preserve"> </w:t>
      </w:r>
      <w:r>
        <w:t xml:space="preserve"> </w:t>
      </w:r>
      <w:r>
        <w:t xml:space="preserve">The health maintenance organization shall determine the qualifications of chiropractic providers using reasonable standards that are similar to and consistent with the standards applied to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w:t>
      </w:r>
    </w:p>
    <w:p>
      <w:pPr>
        <w:jc w:val="both"/>
        <w:spacing w:before="100" w:after="0"/>
        <w:ind w:start="360"/>
        <w:ind w:firstLine="360"/>
      </w:pPr>
      <w:r>
        <w:rPr>
          <w:b/>
        </w:rPr>
        <w:t>2</w:t>
        <w:t xml:space="preserve">.  </w:t>
      </w:r>
      <w:r>
        <w:rPr>
          <w:b/>
        </w:rPr>
        <w:t xml:space="preserve">Benefits; discrimination.</w:t>
        <w:t xml:space="preserve"> </w:t>
      </w:r>
      <w:r>
        <w:t xml:space="preserve"> </w:t>
      </w:r>
      <w:r>
        <w:t xml:space="preserve">The health maintenance organization shall provide benefits covering care by chiropractic providers at least equal to and consistent with the benefits paid to other health care providers treating similar neuro-musculoskeletal conditions.  A health maintenance organization may not refuse to reimburse a chiropractic provider who participates in the health maintenance organization's provider network for providing a health care service or procedure covered by the health maintenance organization as long as the chiropractic provider is acting within the lawful scope of that provider's license in the delivery of the covered service or procedure. Consistent with reasonable medical management techniques specified under the health maintenance organization's contract with respect to the method, treatment or setting for a covered service or procedure, the health maintenance organization may not discriminate based on the chiropractic provider's license. This subsection does not require a health maintenance organization to accept all chiropractic providers into a network or govern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§3 (AMD); PL 2015, c. 111, §4 (AFF).]</w:t>
      </w:r>
    </w:p>
    <w:p>
      <w:pPr>
        <w:jc w:val="both"/>
        <w:spacing w:before="100" w:after="100"/>
        <w:ind w:start="360"/>
        <w:ind w:firstLine="360"/>
      </w:pPr>
      <w:r>
        <w:rPr>
          <w:b/>
        </w:rPr>
        <w:t>3</w:t>
        <w:t xml:space="preserve">.  </w:t>
      </w:r>
      <w:r>
        <w:rPr>
          <w:b/>
        </w:rPr>
        <w:t xml:space="preserve">Self-referrals for chiropractic care.</w:t>
        <w:t xml:space="preserve"> </w:t>
      </w:r>
      <w:r>
        <w:t xml:space="preserve"> </w:t>
      </w:r>
      <w:r>
        <w:t xml:space="preserve">A health maintenance organization must provide benefits to an enrollee who utilizes the services of a chiropractic provider by self-referral under the following conditions.</w:t>
      </w:r>
    </w:p>
    <w:p>
      <w:pPr>
        <w:jc w:val="both"/>
        <w:spacing w:before="100" w:after="0"/>
        <w:ind w:start="720"/>
      </w:pPr>
      <w:r>
        <w:rPr/>
        <w:t>A</w:t>
        <w:t xml:space="preserve">.  </w:t>
      </w:r>
      <w:r>
        <w:rPr/>
      </w:r>
      <w:r>
        <w:t xml:space="preserve">An enrollee may utilize the services of a participating chiropractic provider within the enrollee's health maintenance organization for 3 weeks or a maximum of 12 visits, whichever occurs first, of acute care treatment without the prior approval of a primary care provider of the health maintenance organization.  For purposes of this subsection, "acute care treatment" means treatment for accidental bodily injury or sudden, severe pain that affects the ability of the enrollee to engage in the normal activities, duties or responsibilities of daily living.</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B</w:t>
        <w:t xml:space="preserve">.  </w:t>
      </w:r>
      <w:r>
        <w:rPr/>
      </w:r>
      <w:r>
        <w:t xml:space="preserve">Within 3 working days of the first consultation, the participating chiropractic provider shall send to the primary care provider a report containing the enrollee's complaint, related history, examination, initial diagnosis and treatment plan.  If the chiropractic provider fails to send a report to the primary care provider within 3 working days, the health maintenance organization is not obligated to provide benefits  for chiropractic care and the enrollee is not liable to the chiropractic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C</w:t>
        <w:t xml:space="preserve">.  </w:t>
      </w:r>
      <w:r>
        <w:rPr/>
      </w:r>
      <w:r>
        <w:t xml:space="preserve">If the enrollee and the participating chiropractic provider determine that the condition of the enrollee has not improved after 3 weeks of treatment or a maximum of 12 visits the participating chiropractic provider shall discontinue treatment and refer the enrollee to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D</w:t>
        <w:t xml:space="preserve">.  </w:t>
      </w:r>
      <w:r>
        <w:rPr/>
      </w:r>
      <w:r>
        <w:t xml:space="preserve">If the chiropractic provider recommends treatment beyond 3 weeks or a maximum of 12 visits, the participating chiropractic provider shall send to the primary care provider a report containing information on the enrollee's progress and outlining a treatment plan for extended chiropractic care of up to 5 more weeks or a maximum of 12 more visits,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720"/>
      </w:pPr>
      <w:r>
        <w:rPr/>
        <w:t>E</w:t>
        <w:t xml:space="preserve">.  </w:t>
      </w:r>
      <w:r>
        <w:rPr/>
      </w:r>
      <w:r>
        <w:t xml:space="preserve">Without the approval of the primary care provider, an enrollee may not receive benefits for more than 36 visits to a participating chiropractic provider in a 12-month period.  After a maximum of 36 visits, an enrollee's continuing chiropractic treatment must be authorized by the primary care provider.</w:t>
      </w:r>
      <w:r>
        <w:t xml:space="preserve">  </w:t>
      </w:r>
      <w:r xmlns:wp="http://schemas.openxmlformats.org/drawingml/2010/wordprocessingDrawing" xmlns:w15="http://schemas.microsoft.com/office/word/2012/wordml">
        <w:rPr>
          <w:rFonts w:ascii="Arial" w:hAnsi="Arial" w:cs="Arial"/>
          <w:sz w:val="22"/>
          <w:szCs w:val="22"/>
        </w:rPr>
        <w:t xml:space="preserve">[PL 1995, c. 350, §1 (NEW).]</w:t>
      </w:r>
    </w:p>
    <w:p>
      <w:pPr>
        <w:jc w:val="both"/>
        <w:spacing w:before="100" w:after="0"/>
        <w:ind w:start="360"/>
      </w:pPr>
      <w:r>
        <w:rPr/>
      </w:r>
      <w:r>
        <w:rPr/>
      </w:r>
      <w:r>
        <w:t xml:space="preserve">In the provision of chiropractic services under this subsection, a participating chiropractic provider is liable for a professional diagnosis of a mental or physical condition that has resulted or may result in the chiropractic provider performing duties in a manner that endangers the health or safety of an enrollee.</w:t>
      </w:r>
    </w:p>
    <w:p>
      <w:pPr>
        <w:jc w:val="both"/>
        <w:spacing w:before="100" w:after="0"/>
        <w:ind w:start="360"/>
      </w:pPr>
      <w:r>
        <w:rPr/>
      </w:r>
      <w:r>
        <w:rPr/>
      </w:r>
      <w:r>
        <w:t xml:space="preserve">The provisions of this subsection apply to all health maintenance organization contracts, except a contract between a health maintenance organization and the State Employee Health Insurance Program.</w:t>
      </w:r>
    </w:p>
    <w:p>
      <w:pPr>
        <w:jc w:val="both"/>
        <w:spacing w:before="100" w:after="0"/>
        <w:ind w:start="360"/>
      </w:pPr>
      <w:r>
        <w:rPr/>
      </w:r>
      <w:r>
        <w:rPr/>
      </w:r>
      <w:r>
        <w:t xml:space="preserve">This subsection takes effect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§6 (NEW). PL 1995, c. 350, §1 (AMD). PL 1997, c. 99, §1 (AMD). PL 2015, c. 111, §3 (AMD). PL 2015, c. 111, §4 (AFF). </w:t>
      </w:r>
    </w:p>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jc w:val="both"/>
        <w:spacing w:before="100" w:after="100"/>
        <w:ind w:start="1080" w:hanging="720"/>
      </w:pPr>
      <w:r>
        <w:rPr>
          <w:b/>
        </w:rPr>
        <w:t>§</w:t>
        <w:t>4238</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contracts must provide coverage for metabolic formula and special modified low-protein food products that have been prescribed by a licensed physician for a person with an inborn error of metabolism.  The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(RNU). PL 1995, c. 369, §4 (NEW). </w:t>
      </w:r>
    </w:p>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jc w:val="both"/>
        <w:spacing w:before="100" w:after="100"/>
        <w:ind w:start="1080" w:hanging="720"/>
      </w:pPr>
      <w:r>
        <w:rPr>
          <w:b/>
        </w:rPr>
        <w:t>§</w:t>
        <w:t>4244</w:t>
        <w:t xml:space="preserve">.  </w:t>
      </w:r>
      <w:r>
        <w:rPr>
          <w:b/>
        </w:rPr>
        <w:t xml:space="preserve">Coverage for prostate cancer screening</w:t>
      </w:r>
    </w:p>
    <w:p>
      <w:pPr>
        <w:jc w:val="both"/>
        <w:spacing w:before="100" w:after="100"/>
        <w:ind w:start="360"/>
      </w:pPr>
      <w:r>
        <w:rPr>
          <w:b/>
        </w:rPr>
        <w:t>(REALLOCATED FROM TITLE 24-A, SECTION 4243)</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health maintenance organization individual and group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w:t>
      </w:r>
    </w:p>
    <w:p>
      <w:pPr>
        <w:jc w:val="both"/>
        <w:spacing w:before="100" w:after="100"/>
        <w:ind w:start="1080" w:hanging="720"/>
      </w:pPr>
      <w:r>
        <w:rPr>
          <w:b/>
        </w:rPr>
        <w:t>§</w:t>
        <w:t>4245</w:t>
        <w:t xml:space="preserve">.  </w:t>
      </w:r>
      <w:r>
        <w:rPr>
          <w:b/>
        </w:rPr>
        <w:t xml:space="preserve">NCQA accreditation survey report</w:t>
      </w:r>
    </w:p>
    <w:p>
      <w:pPr>
        <w:jc w:val="both"/>
        <w:spacing w:before="100" w:after="0"/>
        <w:ind w:start="360"/>
        <w:ind w:firstLine="360"/>
      </w:pPr>
      <w:r>
        <w:rPr>
          <w:b/>
        </w:rPr>
        <w:t>1</w:t>
        <w:t xml:space="preserve">.  </w:t>
      </w:r>
      <w:r>
        <w:rPr>
          <w:b/>
        </w:rPr>
        <w:t xml:space="preserve">Access and confidentiality.</w:t>
        <w:t xml:space="preserve"> </w:t>
      </w:r>
      <w:r>
        <w:t xml:space="preserve"> </w:t>
      </w:r>
      <w:r>
        <w:t xml:space="preserve">The superintendent or the Commissioner of Health and Human Services may require a health maintenance organization to submit its NCQA accreditation survey report. An NCQA accreditation survey report obtained by or submitted to the superintendent or the Commissioner of Health and Human Services is confidential, is not subject to subpoena and may not be made public by the superintendent or the Commissioner of Health and Human Services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2</w:t>
        <w:t xml:space="preserve">.  </w:t>
      </w:r>
      <w:r>
        <w:rPr>
          <w:b/>
        </w:rPr>
        <w:t xml:space="preserve">Use in examination.</w:t>
        <w:t xml:space="preserve"> </w:t>
      </w:r>
      <w:r>
        <w:t xml:space="preserve"> </w:t>
      </w:r>
      <w:r>
        <w:t xml:space="preserve">In conducting an examination of a health maintenance organization pursuant to </w:t>
      </w:r>
      <w:r>
        <w:t>section 4215</w:t>
      </w:r>
      <w:r>
        <w:t xml:space="preserve">, the superintendent or the Commissioner of Health and Human Services has the discretion to adopt relevant findings in the NCQA accreditation survey report in whole or in part as the examiner's conclusions, if the examiner determines that the NCQA survey, by itself or in combination with the examiner's own findings, sufficiently demonstrates that the health maintenance organization has satisfied the pertinent requirements of this chapter.  If the NCQA accreditation survey report indicates that the health maintenance organization may not be in compliance with one or more requirements of this chapter, the examiner may investigate and make independent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3</w:t>
        <w:t xml:space="preserve">.  </w:t>
      </w:r>
      <w:r>
        <w:rPr>
          <w:b/>
        </w:rPr>
        <w:t xml:space="preserve">Examination report.</w:t>
        <w:t xml:space="preserve"> </w:t>
      </w:r>
      <w:r>
        <w:t xml:space="preserve"> </w:t>
      </w:r>
      <w:r>
        <w:t xml:space="preserve">The information from the NCQA accreditation survey report that sufficiently demonstrates that the health maintenance organization has satisfied the pertinent requirements of this section as adopted by the superintendent or the Commissioner of Health and Human Services pursuant to </w:t>
      </w:r>
      <w:r>
        <w:t>subsection 2</w:t>
      </w:r>
      <w:r>
        <w:t xml:space="preserve"> may be incorporated into an examination report, which is a public record except for any information relating to an individual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4</w:t>
        <w:t xml:space="preserve">.  </w:t>
      </w:r>
      <w:r>
        <w:rPr>
          <w:b/>
        </w:rPr>
        <w:t xml:space="preserve">Use of information for regulatory purposes.</w:t>
        <w:t xml:space="preserve"> </w:t>
      </w:r>
      <w:r>
        <w:t xml:space="preserve"> </w:t>
      </w:r>
      <w:r>
        <w:t xml:space="preserve">The confidentiality of the NCQA accreditation survey report does not prohibit its use by the superintendent or the Commissioner of Health and Human Services for regulatory or law enforcement purposes subject to the restrictions of </w:t>
      </w:r>
      <w:r>
        <w:t>section 216, subsection 5</w:t>
      </w:r>
      <w:r>
        <w:t xml:space="preserve"> and </w:t>
      </w:r>
      <w:r>
        <w:t>section 226,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pPr>
      <w:r>
        <w:rPr>
          <w:b w:val="true"/>
          <w:i/>
          <w:caps w:val="true"/>
        </w:rPr>
        <w:t xml:space="preserve">Revisor's Note: </w:t>
      </w:r>
      <w:r>
        <w:t>§4245.  Coverage for contraceptives (As enacted by PL 1999, c. 341, §4 and affected by §5 is REALLOCATED TO TITLE 24-A, SECTION 4247)</w:t>
      </w:r>
    </w:p>
    <w:p>
      <w:pPr>
        <w:jc w:val="both"/>
        <w:spacing w:before="100" w:after="0"/>
        <w:ind w:start="360"/>
      </w:pPr>
      <w:r>
        <w:rPr>
          <w:b w:val="true"/>
          <w:i/>
          <w:caps w:val="true"/>
        </w:rPr>
        <w:t xml:space="preserve">Revisor's Note: </w:t>
      </w:r>
      <w:r>
        <w:t>§4245.  Coverage for services of certified nurse practitioners; certified nurse midwives (As enacted by PL 1999, c. 396, §4 and affected by §7 is REALLOCATED TO TITLE 24-A, SECTION 4248)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§§37,38 (RAL). PL 1999, c. 256, §Q2 (NEW). PL 1999, c. 341, §4 (NEW). PL 1999, c. 341, §5 (AFF). PL 1999, c. 396, §4 (NEW). PL 1999, c. 396, §7 (AFF). PL 2003, c. 689, §B7 (REV). </w:t>
      </w:r>
    </w:p>
    <w:p>
      <w:pPr>
        <w:jc w:val="both"/>
        <w:spacing w:before="100" w:after="100"/>
        <w:ind w:start="1080" w:hanging="720"/>
      </w:pPr>
      <w:r>
        <w:rPr>
          <w:b/>
        </w:rPr>
        <w:t>§</w:t>
        <w:t>4246</w:t>
        <w:t xml:space="preserve">.  </w:t>
      </w:r>
      <w:r>
        <w:rPr>
          <w:b/>
        </w:rPr>
        <w:t xml:space="preserve">Coverage for services provided by registered nurse first assistants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[PL 1999,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health maintenance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617, Pt. B,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412, §4 (NEW). PL 2003, c. 517, §B26 (AMD). </w:t>
      </w:r>
    </w:p>
    <w:p>
      <w:pPr>
        <w:jc w:val="both"/>
        <w:spacing w:before="100" w:after="100"/>
        <w:ind w:start="1080" w:hanging="720"/>
      </w:pPr>
      <w:r>
        <w:rPr>
          <w:b/>
        </w:rPr>
        <w:t>§</w:t>
        <w:t>4247</w:t>
        <w:t xml:space="preserve">.  </w:t>
      </w:r>
      <w:r>
        <w:rPr>
          <w:b/>
        </w:rPr>
        <w:t xml:space="preserve">Coverage for contraceptives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health maintenance organization individual and group health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health maintenance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health maintenance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B</w:t>
        <w:t xml:space="preserve">.  </w:t>
      </w:r>
      <w:r>
        <w:rPr/>
      </w:r>
      <w:r>
        <w:t xml:space="preserve">If the federal Food and Drug Administration has approved one or more therapeutic equivalents of a contraceptive supply, a health maintenance organization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§4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 PL 2003, c. 517, §B27 (AMD). PL 2017, c. 190, §3 (AMD). PL 2021, c. 609, §4 (AMD). </w:t>
      </w:r>
    </w:p>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jc w:val="both"/>
        <w:spacing w:before="100" w:after="100"/>
        <w:ind w:start="1080" w:hanging="720"/>
      </w:pPr>
      <w:r>
        <w:rPr>
          <w:b/>
        </w:rPr>
        <w:t>§</w:t>
        <w:t>4249</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§37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policies or contracts issued by any health maintenance organization operating pursuant to this chapter must make available to an individual or group policyholder the option for additional benefits for the domestic partner of an enrollee or member, at appropriate rates and under the same terms and conditions as those benefits or options for benefits are provided to spouses of married enrollees or members covered under a health maintenance organization individual or group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enrollee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health maintenance organization or group policyholder may require an enrollee or member and the enrollee's or member's domestic partner to sign an affidavit attesting that the enrollee or member and enrollee's or member's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§38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an enrollee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health maintenance organization may terminate coverage in accordance with other applicable provisions of this Title for the domestic partner of an enrollee or member upon notification by the enrollee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§39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health maintenance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w:t>
      </w:r>
    </w:p>
    <w:p>
      <w:pPr>
        <w:jc w:val="both"/>
        <w:spacing w:before="100" w:after="100"/>
        <w:ind w:start="360"/>
      </w:pPr>
      <w:r>
        <w:rPr>
          <w:b w:val="true"/>
          <w:i/>
          <w:caps w:val="true"/>
        </w:rPr>
        <w:t xml:space="preserve">Revisor's Note: </w:t>
      </w:r>
      <w:r>
        <w:t>§4249.  Coverage for general anesthesia for dentistry (As enacted by PL 2001, c. 423, §4 and affected by §5 is REALLOCATED TO TITLE 24-A, SECTION 4251)
</w:t>
      </w:r>
    </w:p>
    <w:p>
      <w:pPr>
        <w:jc w:val="both"/>
        <w:spacing w:before="100" w:after="100"/>
        <w:ind w:start="360"/>
      </w:pPr>
      <w:r>
        <w:rPr>
          <w:b w:val="true"/>
          <w:i/>
          <w:caps w:val="true"/>
        </w:rPr>
        <w:t xml:space="preserve">Revisor's Note: </w:t>
      </w:r>
      <w:r>
        <w:t>§4249.  Coverage for hospice care services (As enacted by PL 2001, c. 358, Pt. LL, §4 and affected by §5 is REALLOCATED TO TITLE 24-A, SECTION 4250)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§4 (NEW). PL 2001, c. 347, §5 (AFF). PL 2001, c. 358, §LL4 (NEW). PL 2001, c. 358, §LL5 (AFF). PL 2001, c. 423, §4 (NEW). PL 2001, c. 423, §5 (AFF). RR 2001, c. 1, §§36,37 (RAL). PL 2021, c. 567, §§37-39 (AMD). </w:t>
      </w:r>
    </w:p>
    <w:p>
      <w:pPr>
        <w:jc w:val="both"/>
        <w:spacing w:before="100" w:after="100"/>
        <w:ind w:start="1080" w:hanging="720"/>
      </w:pPr>
      <w:r>
        <w:rPr>
          <w:b/>
        </w:rPr>
        <w:t>§</w:t>
        <w:t>4250</w:t>
        <w:t xml:space="preserve">.  </w:t>
      </w:r>
      <w:r>
        <w:rPr>
          <w:b/>
        </w:rPr>
        <w:t xml:space="preserve">Coverage for hospice care services</w:t>
      </w:r>
    </w:p>
    <w:p>
      <w:pPr>
        <w:jc w:val="both"/>
        <w:spacing w:before="100" w:after="100"/>
        <w:ind w:start="360"/>
      </w:pPr>
      <w:r>
        <w:rPr>
          <w:b/>
        </w:rPr>
        <w:t>(REALLOCATED FROM TITLE 24-A, SECTION 4249)</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[RR 2001, c. 1,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health maintenance organization individual and group health contracts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§36 (RAL). PL 2003, c. 517, §B29 (AMD). </w:t>
      </w:r>
    </w:p>
    <w:p>
      <w:pPr>
        <w:jc w:val="both"/>
        <w:spacing w:before="100" w:after="100"/>
        <w:ind w:start="1080" w:hanging="720"/>
      </w:pPr>
      <w:r>
        <w:rPr>
          <w:b/>
        </w:rPr>
        <w:t>§</w:t>
        <w:t>4251</w:t>
        <w:t xml:space="preserve">.  </w:t>
      </w:r>
      <w:r>
        <w:rPr>
          <w:b/>
        </w:rPr>
        <w:t xml:space="preserve">Coverage for general anesthesia for dentistry</w:t>
      </w:r>
    </w:p>
    <w:p>
      <w:pPr>
        <w:jc w:val="both"/>
        <w:spacing w:before="100" w:after="100"/>
        <w:ind w:start="360"/>
      </w:pPr>
      <w:r>
        <w:rPr>
          <w:b/>
        </w:rPr>
        <w:t>(REALLOCATED FROM TITLE 24-A, SECTION 4249)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health maintenance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health maintenance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§37 (RAL). PL 2003, c. 517, §B30 (AMD). </w:t>
      </w:r>
    </w:p>
    <w:p>
      <w:pPr>
        <w:jc w:val="both"/>
        <w:spacing w:before="100" w:after="100"/>
        <w:ind w:start="1080" w:hanging="720"/>
      </w:pPr>
      <w:r>
        <w:rPr>
          <w:b/>
        </w:rPr>
        <w:t>§</w:t>
        <w:t>4252</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health maintenance organization individual and group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§4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§4 (NEW). PL 2005, c. 128, §5 (AFF). </w:t>
      </w:r>
    </w:p>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jc w:val="both"/>
        <w:spacing w:before="100" w:after="100"/>
        <w:ind w:start="1080" w:hanging="720"/>
      </w:pPr>
      <w:r>
        <w:rPr>
          <w:b/>
        </w:rPr>
        <w:t>§</w:t>
        <w:t>4254</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§7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policies, contracts and certificates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§8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§§8, 9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w:t>
      </w:r>
    </w:p>
    <w:p>
      <w:pPr>
        <w:jc w:val="both"/>
        <w:spacing w:before="100" w:after="100"/>
        <w:ind w:start="360"/>
      </w:pPr>
      <w:r>
        <w:rPr>
          <w:b w:val="true"/>
          <w:i/>
          <w:caps w:val="true"/>
        </w:rPr>
        <w:t xml:space="preserve">Revisor's Note: </w:t>
      </w:r>
      <w:r>
        <w:t>§4254.  Coverage for medically necessary infant formula (As enacted by PL 2007, c. 595, §4 is REALLOCATED TO TITLE 24-A, SECTION 4256)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§4 (NEW). PL 2007, c. 516, §5 (AFF). PL 2007, c. 595, §4 (NEW). PL 2007, c. 595, §5 (AFF). PL 2007, c. 695, Pt. C, §16 (RAL). PL 2019, c. 86, §§7-9 (AMD). </w:t>
      </w:r>
    </w:p>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jc w:val="both"/>
        <w:spacing w:before="100" w:after="100"/>
        <w:ind w:start="1080" w:hanging="720"/>
      </w:pPr>
      <w:r>
        <w:rPr>
          <w:b/>
        </w:rPr>
        <w:t>§</w:t>
        <w:t>4256</w:t>
        <w:t xml:space="preserve">.  </w:t>
      </w:r>
      <w:r>
        <w:rPr>
          <w:b/>
        </w:rPr>
        <w:t xml:space="preserve">Coverage for medically necessary infant formula</w:t>
      </w:r>
    </w:p>
    <w:p>
      <w:pPr>
        <w:jc w:val="both"/>
        <w:spacing w:before="100" w:after="100"/>
        <w:ind w:start="360"/>
      </w:pPr>
      <w:r>
        <w:rPr>
          <w:b/>
        </w:rPr>
        <w:t>(REALLOCATED FROM TITLE 24-A, SECTION 4254)</w:t>
      </w:r>
    </w:p>
    <w:p>
      <w:pPr>
        <w:jc w:val="both"/>
        <w:spacing w:before="100" w:after="100"/>
        <w:ind w:start="360"/>
        <w:ind w:firstLine="360"/>
      </w:pPr>
      <w:r>
        <w:rPr/>
      </w:r>
      <w:r>
        <w:rPr/>
      </w:r>
      <w:r>
        <w:t xml:space="preserve">All individual and group health maintenance organization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§16 (RAL). </w:t>
      </w:r>
    </w:p>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jc w:val="both"/>
        <w:spacing w:before="100" w:after="100"/>
        <w:ind w:start="1080" w:hanging="720"/>
      </w:pPr>
      <w:r>
        <w:rPr>
          <w:b/>
        </w:rPr>
        <w:t>§</w:t>
        <w:t>4258</w:t>
        <w:t xml:space="preserve">.  </w:t>
      </w:r>
      <w:r>
        <w:rPr>
          <w:b/>
        </w:rPr>
        <w:t xml:space="preserve">Coverage for children's early intervention services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634, §4 (NEW); PL 2009, c. 634,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w:t>
      </w:r>
    </w:p>
    <w:p>
      <w:pPr>
        <w:jc w:val="both"/>
        <w:spacing w:before="100" w:after="100"/>
        <w:ind w:start="360"/>
      </w:pPr>
      <w:r>
        <w:rPr>
          <w:b w:val="true"/>
          <w:i/>
          <w:caps w:val="true"/>
        </w:rPr>
        <w:t xml:space="preserve">Revisor's Note: </w:t>
      </w:r>
      <w:r>
        <w:t>§4258.  Coverage for the diagnosis and treatment of autism spectrum disorders (As enacted by PL 2009, c. 635, §4; §6 is REALLOCATED TO TITLE 24-A, SECTION 4259)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634, §4 (NEW). PL 2009, c. 634, §5 (AFF). PL 2009, c. 635, §4 (NEW). PL 2009, c. 635, §6 (AFF). PL 2011, c. 420, Pt. A, §27 (RAL). </w:t>
      </w:r>
    </w:p>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