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1420-D</w:t>
        <w:t xml:space="preserve">.  </w:t>
      </w:r>
      <w:r>
        <w:rPr>
          <w:b/>
        </w:rPr>
        <w:t xml:space="preserve">Application for examination</w:t>
      </w:r>
    </w:p>
    <w:p>
      <w:pPr>
        <w:jc w:val="both"/>
        <w:spacing w:before="100" w:after="0"/>
        <w:ind w:start="360"/>
        <w:ind w:firstLine="360"/>
      </w:pPr>
      <w:r>
        <w:rPr>
          <w:b/>
        </w:rPr>
        <w:t>1</w:t>
        <w:t xml:space="preserve">.  </w:t>
      </w:r>
      <w:r>
        <w:rPr>
          <w:b/>
        </w:rPr>
        <w:t xml:space="preserve">Written examination.</w:t>
        <w:t xml:space="preserve"> </w:t>
      </w:r>
      <w:r>
        <w:t xml:space="preserve"> </w:t>
      </w:r>
      <w:r>
        <w:t xml:space="preserve">A resident individual applying for an insurance producer license must pass a written examination unless exempt pursuant to </w:t>
      </w:r>
      <w:r>
        <w:t>section 1420‑H</w:t>
      </w:r>
      <w:r>
        <w:t xml:space="preserve">.  The examination must test the knowledge of the individual concerning the lines of authority applied for, the duties and responsibilities of an insurance producer and the insurance laws and regulations of this State.  The superintendent may adopt rules regarding the development and administration of examinations required by this section.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Outside testing service.</w:t>
        <w:t xml:space="preserve"> </w:t>
      </w:r>
      <w:r>
        <w:t xml:space="preserve"> </w:t>
      </w:r>
      <w:r>
        <w:t xml:space="preserve">The superintendent may make arrangements, including contracting with an outside testing service, for administering examinations and collecting any applicable fee set forth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Fees.</w:t>
        <w:t xml:space="preserve"> </w:t>
      </w:r>
      <w:r>
        <w:t xml:space="preserve"> </w:t>
      </w:r>
      <w:r>
        <w:t xml:space="preserve">Each individual applying for an examination shall remit any applicable fee as prescribed by the superintendent as set forth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Rescheduling.</w:t>
        <w:t xml:space="preserve"> </w:t>
      </w:r>
      <w:r>
        <w:t xml:space="preserve"> </w:t>
      </w:r>
      <w:r>
        <w:t xml:space="preserve">An individual who fails to appear for the examination as scheduled or fails to pass the examination may reapply for an examination and must remit all required fees and forms before being rescheduled for another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§1420-D. Application for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§1420-D. Application for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§1420-D. APPLICATION FOR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