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2174-A</w:t>
        <w:t xml:space="preserve">.  </w:t>
      </w:r>
      <w:r>
        <w:rPr>
          <w:b/>
        </w:rPr>
        <w:t xml:space="preserve">Public works employees' insurance rates</w:t>
      </w:r>
    </w:p>
    <w:p>
      <w:pPr>
        <w:jc w:val="both"/>
        <w:spacing w:before="100" w:after="0"/>
        <w:ind w:start="360"/>
        <w:ind w:firstLine="360"/>
      </w:pPr>
      <w:r>
        <w:rPr>
          <w:b/>
        </w:rPr>
        <w:t>1</w:t>
        <w:t xml:space="preserve">.  </w:t>
      </w:r>
      <w:r>
        <w:rPr>
          <w:b/>
        </w:rPr>
        <w:t xml:space="preserve">Definitions.</w:t>
        <w:t xml:space="preserve"> </w:t>
      </w:r>
      <w:r>
        <w:t xml:space="preserve"> </w:t>
      </w:r>
      <w:r>
        <w:t xml:space="preserve">For the purposes of this section, "public works employee" means a government employee, as defined by </w:t>
      </w:r>
      <w:r>
        <w:t>Title 14, section 8102, subsection 1</w:t>
      </w:r>
      <w:r>
        <w:t xml:space="preserve">, whose employment involves the care, maintenance or construction of municipally or state-owned buildings, open space, parks, parking facilities, waste water treatment systems, sewers or other property, roads, highways or other public ways.  For purposes of this section, "public works employee" also includes an individual who is an independent contractor or employee of an independent contractor, under contract to the governmental entity and whose employment involves the functions listed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362 (NEW).]</w:t>
      </w:r>
    </w:p>
    <w:p>
      <w:pPr>
        <w:jc w:val="both"/>
        <w:spacing w:before="100" w:after="100"/>
        <w:ind w:start="360"/>
        <w:ind w:firstLine="360"/>
      </w:pPr>
      <w:r>
        <w:rPr>
          <w:b/>
        </w:rPr>
        <w:t>2</w:t>
        <w:t xml:space="preserve">.  </w:t>
      </w:r>
      <w:r>
        <w:rPr>
          <w:b/>
        </w:rPr>
        <w:t xml:space="preserve">Public works employees.</w:t>
        <w:t xml:space="preserve"> </w:t>
      </w:r>
      <w:r>
        <w:t xml:space="preserve"> </w:t>
      </w:r>
      <w:r>
        <w:t xml:space="preserve">No insurer may increase the premium for a personal insurance policy providing motor vehicle liability or collision insurance to a public works employee on the basis of one or more accidents involving a motor vehicle operated by that employee if:</w:t>
      </w:r>
    </w:p>
    <w:p>
      <w:pPr>
        <w:jc w:val="both"/>
        <w:spacing w:before="100" w:after="0"/>
        <w:ind w:start="720"/>
      </w:pPr>
      <w:r>
        <w:rPr/>
        <w:t>A</w:t>
        <w:t xml:space="preserve">.  </w:t>
      </w:r>
      <w:r>
        <w:rPr/>
      </w:r>
      <w:r>
        <w:t xml:space="preserve">The accident occurred while the employee was operating a motor vehicle in the course and scope of employment; and</w:t>
      </w:r>
      <w:r>
        <w:t xml:space="preserve">  </w:t>
      </w:r>
      <w:r xmlns:wp="http://schemas.openxmlformats.org/drawingml/2010/wordprocessingDrawing" xmlns:w15="http://schemas.microsoft.com/office/word/2012/wordml">
        <w:rPr>
          <w:rFonts w:ascii="Arial" w:hAnsi="Arial" w:cs="Arial"/>
          <w:sz w:val="22"/>
          <w:szCs w:val="22"/>
        </w:rPr>
        <w:t xml:space="preserve">[PL 1989, c. 362 (NEW).]</w:t>
      </w:r>
    </w:p>
    <w:p>
      <w:pPr>
        <w:jc w:val="both"/>
        <w:spacing w:before="100" w:after="0"/>
        <w:ind w:start="720"/>
      </w:pPr>
      <w:r>
        <w:rPr/>
        <w:t>B</w:t>
        <w:t xml:space="preserve">.  </w:t>
      </w:r>
      <w:r>
        <w:rPr/>
      </w:r>
      <w:r>
        <w:t xml:space="preserve">There is a policy of insurance other than the personal insurance policy providing motor vehicle liability or collision coverage for the accident or accidents.</w:t>
      </w:r>
      <w:r>
        <w:t xml:space="preserve">  </w:t>
      </w:r>
      <w:r xmlns:wp="http://schemas.openxmlformats.org/drawingml/2010/wordprocessingDrawing" xmlns:w15="http://schemas.microsoft.com/office/word/2012/wordml">
        <w:rPr>
          <w:rFonts w:ascii="Arial" w:hAnsi="Arial" w:cs="Arial"/>
          <w:sz w:val="22"/>
          <w:szCs w:val="22"/>
        </w:rPr>
        <w:t xml:space="preserve">[PL 1989, c. 362 (NEW); PL 1989, c. 737,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362 (NEW); PL 1989, c. 737, §1 (AMD).]</w:t>
      </w:r>
    </w:p>
    <w:p>
      <w:pPr>
        <w:jc w:val="both"/>
        <w:spacing w:before="100" w:after="0"/>
        <w:ind w:start="360"/>
        <w:ind w:firstLine="360"/>
      </w:pPr>
      <w:r>
        <w:rPr>
          <w:b/>
        </w:rPr>
        <w:t>3</w:t>
        <w:t xml:space="preserve">.  </w:t>
      </w:r>
      <w:r>
        <w:rPr>
          <w:b/>
        </w:rPr>
        <w:t xml:space="preserve">Governmental entity.</w:t>
        <w:t xml:space="preserve"> </w:t>
      </w:r>
      <w:r>
        <w:t xml:space="preserve"> </w:t>
      </w:r>
      <w:r>
        <w:t xml:space="preserve">This section in no way restricts the premium an insurer may charge a governmental entity, as defined in </w:t>
      </w:r>
      <w:r>
        <w:t>Title 14, section 8102, subsection 2</w:t>
      </w:r>
      <w:r>
        <w:t xml:space="preserve">, for an insurance policy providing motor vehicle liability or collision insurance covering public works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362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362 (NEW). PL 1989, c. 737,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§2174-A. Public works employees' insurance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§2174-A. Public works employees' insurance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§2174-A. PUBLIC WORKS EMPLOYEES' INSURANCE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