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Interchange of rating plan data; consultation; cooperative action in rate-making</w:t>
      </w:r>
    </w:p>
    <w:p>
      <w:pPr>
        <w:jc w:val="both"/>
        <w:spacing w:before="100" w:after="0"/>
        <w:ind w:start="360"/>
        <w:ind w:firstLine="360"/>
      </w:pPr>
      <w:r>
        <w:rPr>
          <w:b/>
        </w:rPr>
        <w:t>1</w:t>
        <w:t xml:space="preserve">.  </w:t>
      </w:r>
      <w:r>
        <w:rPr>
          <w:b/>
        </w:rPr>
      </w:r>
      <w:r>
        <w:t xml:space="preserve"> </w:t>
      </w:r>
      <w:r>
        <w:t xml:space="preserve">Acting in accordance with the procedures set forth in the Maine Administrative Procedure Act, </w:t>
      </w:r>
      <w:r>
        <w:t>Title 5, chapter 375, subchapter II</w:t>
      </w:r>
      <w:r>
        <w:t xml:space="preserve">, the superintendent may promulgate reasonable rules and plans for the interchange of data necessary for the application of rating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§419 (RPR).]</w:t>
      </w:r>
    </w:p>
    <w:p>
      <w:pPr>
        <w:jc w:val="both"/>
        <w:spacing w:before="100" w:after="0"/>
        <w:ind w:start="360"/>
        <w:ind w:firstLine="360"/>
      </w:pPr>
      <w:r>
        <w:rPr>
          <w:b/>
        </w:rPr>
        <w:t>2</w:t>
        <w:t xml:space="preserve">.  </w:t>
      </w:r>
      <w:r>
        <w:rPr>
          <w:b/>
        </w:rPr>
      </w:r>
      <w:r>
        <w:t xml:space="preserve"> </w:t>
      </w:r>
      <w:r>
        <w:t xml:space="preserve">In order to further uniform administration of rate regulatory laws, the superintendent and every insurer, advisory organization and rating organization may to the extent consistent with this chapter exchange information and experience data with insurance supervisory officials, insurers and rating organizations in other states and may consult with them with respect to rate making and the application of rating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§28 (AMD); PL 1989, c. 797, §§37, 38 (AFF).]</w:t>
      </w:r>
    </w:p>
    <w:p>
      <w:pPr>
        <w:jc w:val="both"/>
        <w:spacing w:before="100" w:after="0"/>
        <w:ind w:start="360"/>
        <w:ind w:firstLine="360"/>
      </w:pPr>
      <w:r>
        <w:rPr>
          <w:b/>
        </w:rPr>
        <w:t>3</w:t>
        <w:t xml:space="preserve">.  </w:t>
      </w:r>
      <w:r>
        <w:rPr>
          <w:b/>
        </w:rPr>
      </w:r>
      <w:r>
        <w:t xml:space="preserve"> </w:t>
      </w:r>
      <w:r>
        <w:t xml:space="preserve">Cooperation among rating organizations, advisory organizations and insurers in activities related to rate making or in other matters within the scope of this chapter is authorized, but the filings resulting from such cooperation are subject to all provisions of this chapter which are applicable to filings generally. The superintendent may review such cooperative activities and practices and if, after a hearing, the superintendent finds that any such activity or practice is unfair or unreasonable or otherwise inconsistent with this chapter, the superintendent may issue a written order specifying in what respects such activity or practice is unfair or unreasonable or otherwise inconsistent with this chapter, and requiring the discontinuance of such activity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§28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§419 (AMD). PL 1989, c. 797, §§28,37,38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§2324. Interchange of rating plan data; consultation; cooperative action in rate-making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Interchange of rating plan data; consultation; cooperative action in rate-making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§2324. INTERCHANGE OF RATING PLAN DATA; CONSULTATION; COOPERATIVE ACTION IN RATE-MAKING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