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2436-B</w:t>
        <w:t xml:space="preserve">.  </w:t>
      </w:r>
      <w:r>
        <w:rPr>
          <w:b/>
        </w:rPr>
        <w:t xml:space="preserve">Declaratory judgment actions involving insurance policies</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"insured" means a natural person and does not include a corporation, trust, partnership, incorporated or unincorporated association or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w:t>
      </w:r>
    </w:p>
    <w:p>
      <w:pPr>
        <w:jc w:val="both"/>
        <w:spacing w:before="100" w:after="0"/>
        <w:ind w:start="360"/>
        <w:ind w:firstLine="360"/>
      </w:pPr>
      <w:r>
        <w:rPr>
          <w:b/>
        </w:rPr>
        <w:t>2</w:t>
        <w:t xml:space="preserve">.  </w:t>
      </w:r>
      <w:r>
        <w:rPr>
          <w:b/>
        </w:rPr>
        <w:t xml:space="preserve">Costs and attorney's fees.</w:t>
        <w:t xml:space="preserve"> </w:t>
      </w:r>
      <w:r>
        <w:t xml:space="preserve"> </w:t>
      </w:r>
      <w:r>
        <w:t xml:space="preserve">In an action pursuant to </w:t>
      </w:r>
      <w:r>
        <w:t>Title 14, chapter 707</w:t>
      </w:r>
      <w:r>
        <w:t xml:space="preserve"> to determine an insurer's contractual duty to defend an insured under an insurance policy, if the insured prevails in such action, the insurer shall pay court costs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workers' compensation, disability, life, health, accidental injury, specified disease, hospital indemnity, Medicare supplement, long-term care or other limited benefit health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w:t>
      </w:r>
    </w:p>
    <w:p>
      <w:pPr>
        <w:jc w:val="both"/>
        <w:spacing w:before="100" w:after="0"/>
        <w:ind w:start="360"/>
        <w:ind w:firstLine="360"/>
      </w:pPr>
      <w:r>
        <w:rPr>
          <w:b/>
        </w:rPr>
        <w:t>4</w:t>
        <w:t xml:space="preserve">.  </w:t>
      </w:r>
      <w:r>
        <w:rPr>
          <w:b/>
        </w:rPr>
        <w:t xml:space="preserve">Construction.</w:t>
        <w:t xml:space="preserve"> </w:t>
      </w:r>
      <w:r>
        <w:t xml:space="preserve"> </w:t>
      </w:r>
      <w:r>
        <w:t xml:space="preserve">This section may not be construed to permit any assignment of rights by an insured to any other person or to create or extend any right or cause of action for a 3rd-party claimant under an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§2436-B. Declaratory judgment actions involving insurance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§2436-B. Declaratory judgment actions involving insurance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§2436-B. DECLARATORY JUDGMENT ACTIONS INVOLVING INSURANCE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