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2728</w:t>
        <w:t xml:space="preserve">.  </w:t>
      </w:r>
      <w:r>
        <w:rPr>
          <w:b/>
        </w:rPr>
        <w:t xml:space="preserve">Intoxicants and narcotics</w:t>
      </w:r>
    </w:p>
    <w:p>
      <w:pPr>
        <w:jc w:val="both"/>
        <w:spacing w:before="100" w:after="0"/>
        <w:ind w:start="360"/>
        <w:ind w:firstLine="360"/>
      </w:pPr>
      <w:r>
        <w:rPr>
          <w:b/>
        </w:rPr>
        <w:t>1</w:t>
        <w:t xml:space="preserve">.  </w:t>
      </w:r>
      <w:r>
        <w:rPr>
          <w:b/>
        </w:rPr>
        <w:t xml:space="preserve">Intoxicants; narcotics.</w:t>
        <w:t xml:space="preserve"> </w:t>
      </w:r>
      <w:r>
        <w:t xml:space="preserve"> </w:t>
      </w:r>
      <w:r>
        <w:t xml:space="preserve">A policy under this chapter may not include the following provision:</w:t>
      </w:r>
    </w:p>
    <w:p xmlns:wp="http://schemas.openxmlformats.org/drawingml/2010/wordprocessingDrawing" xmlns:w15="http://schemas.microsoft.com/office/word/2012/wordml">
      <w:pPr>
        <w:spacing w:before="100" w:after="100"/>
        <w:ind w:start="1080"/>
        <w:ind w:firstLine="0"/>
        <w:ind w:end="720"/>
      </w:pPr>
      <w:r>
        <w:t xml:space="preserve">"Intoxicants and narcotics. The insurer is not liable for any loss sustained or contracted in consequence of the insured's being intoxicated or under the influence of any narcotic or of any hallucinogenic drug, unless administered on the advice of a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216, §1 (NEW).]</w:t>
      </w:r>
    </w:p>
    <w:p>
      <w:pPr>
        <w:jc w:val="both"/>
        <w:spacing w:before="100" w:after="0"/>
        <w:ind w:start="360"/>
        <w:ind w:firstLine="360"/>
      </w:pPr>
      <w:r>
        <w:rPr>
          <w:b/>
        </w:rPr>
        <w:t>2</w:t>
        <w:t xml:space="preserve">.  </w:t>
      </w:r>
      <w:r>
        <w:rPr>
          <w:b/>
        </w:rPr>
        <w:t xml:space="preserve">Exemption.</w:t>
        <w:t xml:space="preserve"> </w:t>
      </w:r>
      <w:r>
        <w:t xml:space="preserve"> </w:t>
      </w:r>
      <w:r>
        <w:t xml:space="preserve">This section does not apply to the following types of insurance or any combination of the following types of insurance: accidental injury, specified disease, hospital indemnity, dental, vision, disability income, long-term care, Medicare supplement or other limited benefit health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2007, c. 216,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§2728. Intoxicants and narcotics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§2728. Intoxicants and narcotics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§2728. INTOXICANTS AND NARCOTICS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