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2773</w:t>
        <w:t xml:space="preserve">.  </w:t>
      </w:r>
      <w:r>
        <w:rPr>
          <w:b/>
        </w:rPr>
        <w:t xml:space="preserve">Utilization review services</w:t>
      </w:r>
    </w:p>
    <w:p>
      <w:pPr>
        <w:jc w:val="both"/>
        <w:spacing w:before="100" w:after="100"/>
        <w:ind w:start="360"/>
        <w:ind w:firstLine="360"/>
      </w:pPr>
      <w:r>
        <w:rPr/>
      </w:r>
      <w:r>
        <w:rPr/>
      </w:r>
      <w:r>
        <w:t xml:space="preserve">As used in this chapter, unless the context indicates otherwise, "utilization review services" or "medical utilization review services" means a program or process by which a person, partnership or corporation, on behalf of an insurer, nonprofit service organization, 3rd-party administrator,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§7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PL 1993, c. 602,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§2773. Utilization review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§2773. Utilization review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§2773. UTILIZATION REVIEW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