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4131</w:t>
        <w:t xml:space="preserve">.  </w:t>
      </w:r>
      <w:r>
        <w:rPr>
          <w:b/>
        </w:rPr>
        <w:t xml:space="preserve">Review</w:t>
      </w:r>
    </w:p>
    <w:p>
      <w:pPr>
        <w:jc w:val="both"/>
        <w:spacing w:before="100" w:after="100"/>
        <w:ind w:start="360"/>
        <w:ind w:firstLine="360"/>
      </w:pPr>
      <w:r>
        <w:rPr/>
      </w:r>
      <w:r>
        <w:rPr/>
      </w:r>
      <w:r>
        <w:t xml:space="preserve">All decisions and findings of the superintendent made under the provisions of this chapter shall be subject to review by proper proceedings in any court of competent jurisdiction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§4131.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§4131.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