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w:t>
      </w:r>
    </w:p>
    <w:p>
      <w:pPr>
        <w:jc w:val="center"/>
        <w:ind w:start="360"/>
        <w:spacing w:before="300" w:after="300"/>
      </w:pPr>
      <w:r>
        <w:rPr>
          <w:b/>
        </w:rPr>
        <w:t xml:space="preserve">UNIFORMS AND EQUIPMENT</w:t>
      </w:r>
    </w:p>
    <w:p>
      <w:pPr>
        <w:jc w:val="both"/>
        <w:spacing w:before="100" w:after="100"/>
        <w:ind w:start="1080" w:hanging="720"/>
      </w:pPr>
      <w:r>
        <w:rPr>
          <w:b/>
        </w:rPr>
        <w:t>§</w:t>
        <w:t>1161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1164</w:t>
        <w:t xml:space="preserve">.  </w:t>
      </w:r>
      <w:r>
        <w:rPr>
          <w:b/>
        </w:rPr>
        <w:t xml:space="preserve">Sale of equipment;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135. UNIFORMS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 UNIFORMS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135. UNIFORMS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