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POLICE STANDOFF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Creating  police stand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6, §1 (NEW). PL 2017, c. 8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POLICE STANDO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POLICE STANDOFF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5. POLICE STANDO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