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 (AMD). PL 1973, c. 33, §2 (AMD). PL 1973, c. 452, §2 (AMD). PL 1973, c. 669, §1 (AMD). PL 1973, c. 788, §115 (AMD). PL 1975, c. 623, §37 (AMD). PL 1989, c. 483, §A37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