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w:t>
        <w:t xml:space="preserve">.  </w:t>
      </w:r>
      <w:r>
        <w:rPr>
          <w:b/>
        </w:rPr>
        <w:t xml:space="preserve">Penalties for violation</w:t>
      </w:r>
    </w:p>
    <w:p>
      <w:pPr>
        <w:jc w:val="both"/>
        <w:spacing w:before="100" w:after="100"/>
        <w:ind w:start="360"/>
        <w:ind w:firstLine="360"/>
      </w:pPr>
      <w:r>
        <w:rPr/>
      </w:r>
      <w:r>
        <w:rPr/>
      </w:r>
      <w:r>
        <w:t xml:space="preserve">An employer who violates this subchapter is subject to a fine imposed by the Department of Labor of not less than $100 for the first violation, not less than $250 for the 2nd violation and not less than $500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§619. Penalties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 Penalties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§619. PENALTIES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