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850-J</w:t>
        <w:t xml:space="preserve">.  </w:t>
      </w:r>
      <w:r>
        <w:rPr>
          <w:b/>
        </w:rPr>
        <w:t xml:space="preserve">Employer requirements; return to work from family or medical leave</w:t>
      </w:r>
    </w:p>
    <w:p>
      <w:pPr>
        <w:jc w:val="both"/>
        <w:spacing w:before="100" w:after="0"/>
        <w:ind w:start="360"/>
        <w:ind w:firstLine="360"/>
      </w:pPr>
      <w:r>
        <w:rPr>
          <w:b/>
        </w:rPr>
        <w:t>1</w:t>
        <w:t xml:space="preserve">.  </w:t>
      </w:r>
      <w:r>
        <w:rPr>
          <w:b/>
        </w:rPr>
        <w:t xml:space="preserve">Restoration to position upon return to work.</w:t>
        <w:t xml:space="preserve"> </w:t>
      </w:r>
      <w:r>
        <w:t xml:space="preserve"> </w:t>
      </w:r>
      <w:r>
        <w:t xml:space="preserve">Except for an employee who has not been employed for at least 120 days, an employee who exercises the right to family leave or medical leave under this subchapter is entitled, upon return from that leave, to be restored by the employer to the position held by the employee when the leave commenced or to be restored to an equivalent position with equivalent employment benefits, pay and other terms and conditions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Retaliation prohibited.</w:t>
        <w:t xml:space="preserve"> </w:t>
      </w:r>
      <w:r>
        <w:t xml:space="preserve"> </w:t>
      </w:r>
      <w:r>
        <w:t xml:space="preserve">An employer may not discharge, fire, suspend, expel or discipline, through the application of attendance policies or otherwise, or threaten or in any manner discriminate against an employee for the exercise of any right to which the employee is entitled under this subchapter or with the purpose of interfering with the exercise of any right to which the employee is entitled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Enforcement; violation.</w:t>
        <w:t xml:space="preserve"> </w:t>
      </w:r>
      <w:r>
        <w:t xml:space="preserve"> </w:t>
      </w:r>
      <w:r>
        <w:t xml:space="preserve">The department shall take enforcement action against an employer for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§850-J. Employer requirements; return to work from family or medical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§850-J. Employer requirements; return to work from family or medical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§850-J. EMPLOYER REQUIREMENTS; RETURN TO WORK FROM FAMILY OR MEDICAL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