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PUBLIC INFORMATION</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Erection of guidepost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45, Pt. A, §4 (NEW). PL 1997, c. 373, §37 (AMD). PL 2011, c. 629,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PUBLIC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PUBLIC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9. PUBLIC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