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1070</w:t>
        <w:t xml:space="preserve">.  </w:t>
      </w:r>
      <w:r>
        <w:rPr>
          <w:b/>
        </w:rPr>
        <w:t xml:space="preserve">Auditoriums; civic auditoriums; outdoor stadiums; and performing arts centers</w:t>
      </w:r>
    </w:p>
    <w:p>
      <w:pPr>
        <w:jc w:val="both"/>
        <w:spacing w:before="100" w:after="0"/>
        <w:ind w:start="360"/>
        <w:ind w:firstLine="360"/>
      </w:pPr>
      <w:r>
        <w:rPr>
          <w:b/>
        </w:rPr>
        <w:t>1</w:t>
        <w:t xml:space="preserve">.  </w:t>
      </w:r>
      <w:r>
        <w:rPr>
          <w:b/>
        </w:rPr>
        <w:t xml:space="preserve">Issuance of licenses.</w:t>
        <w:t xml:space="preserve"> </w:t>
      </w:r>
      <w:r>
        <w:t xml:space="preserve"> </w:t>
      </w:r>
      <w:r>
        <w:t xml:space="preserve">The bureau may issue licenses to auditoriums, civic auditoriums, outdoor stadiums and performing arts centers under this section for the sale of spirits, wine and malt liquor.  The license may be issued to the owner or the operator of the auditorium, civic auditorium, outdoor stadium or performing arts center or to the entity providing spirits, wine and malt liquor to the public in the auditorium, civic auditorium, outdoor stadium or performing arts center.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230, Pt. A, §18 (AMD).]</w:t>
      </w:r>
    </w:p>
    <w:p>
      <w:pPr>
        <w:jc w:val="both"/>
        <w:spacing w:before="100" w:after="0"/>
        <w:ind w:start="360"/>
        <w:ind w:firstLine="360"/>
      </w:pPr>
      <w:r>
        <w:rPr>
          <w:b/>
        </w:rPr>
        <w:t>2</w:t>
        <w:t xml:space="preserve">.  </w:t>
      </w:r>
      <w:r>
        <w:rPr>
          <w:b/>
        </w:rPr>
        <w:t xml:space="preserve">Events on licensed premises only.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230, Pt. A, §18 (RP).]</w:t>
      </w:r>
    </w:p>
    <w:p>
      <w:pPr>
        <w:jc w:val="both"/>
        <w:spacing w:before="100" w:after="0"/>
        <w:ind w:start="360"/>
        <w:ind w:firstLine="360"/>
      </w:pPr>
      <w:r>
        <w:rPr>
          <w:b/>
        </w:rPr>
        <w:t>3</w:t>
        <w:t xml:space="preserve">.  </w:t>
      </w:r>
      <w:r>
        <w:rPr>
          <w:b/>
        </w:rPr>
        <w:t xml:space="preserve">No sales during events for minors.</w:t>
        <w:t xml:space="preserve"> </w:t>
      </w:r>
      <w:r>
        <w:t xml:space="preserve"> </w:t>
      </w:r>
      <w:r>
        <w:t xml:space="preserve">Licensees may not sell spirits, wine or malt liquor during any school activities or events primarily attended by minors in the rooms where these activities are taking place.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Pt. A, §4 (NEW).]</w:t>
      </w:r>
    </w:p>
    <w:p>
      <w:pPr>
        <w:jc w:val="both"/>
        <w:spacing w:before="100" w:after="0"/>
        <w:ind w:start="360"/>
        <w:ind w:firstLine="360"/>
      </w:pPr>
      <w:r>
        <w:rPr>
          <w:b/>
        </w:rPr>
        <w:t>4</w:t>
        <w:t xml:space="preserve">.  </w:t>
      </w:r>
      <w:r>
        <w:rPr>
          <w:b/>
        </w:rPr>
        <w:t xml:space="preserve">Licensee must notify bureau.</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101, §1 (RP).]</w:t>
      </w:r>
    </w:p>
    <w:p>
      <w:pPr>
        <w:jc w:val="both"/>
        <w:spacing w:before="100" w:after="100"/>
        <w:ind w:start="360"/>
        <w:ind w:firstLine="360"/>
      </w:pPr>
      <w:r>
        <w:rPr>
          <w:b/>
        </w:rPr>
        <w:t>5</w:t>
        <w:t xml:space="preserve">.  </w:t>
      </w:r>
      <w:r>
        <w:rPr>
          <w:b/>
        </w:rPr>
        <w:t xml:space="preserve">Bottle service of spirits; designated areas.</w:t>
        <w:t xml:space="preserve"> </w:t>
      </w:r>
      <w:r>
        <w:t xml:space="preserve"> </w:t>
      </w:r>
      <w:r>
        <w:t xml:space="preserve">A licensee under this section may sell spirits in original containers for service in a club suite under the following conditions:</w:t>
      </w:r>
    </w:p>
    <w:p>
      <w:pPr>
        <w:jc w:val="both"/>
        <w:spacing w:before="100" w:after="0"/>
        <w:ind w:start="720"/>
      </w:pPr>
      <w:r>
        <w:rPr/>
        <w:t>A</w:t>
        <w:t xml:space="preserve">.  </w:t>
      </w:r>
      <w:r>
        <w:rPr/>
      </w:r>
      <w:r>
        <w:t xml:space="preserve">Spirits to be consumed in the club suite must be provided exclusively by the licensee;</w:t>
      </w:r>
      <w:r>
        <w:t xml:space="preserve">  </w:t>
      </w:r>
      <w:r xmlns:wp="http://schemas.openxmlformats.org/drawingml/2010/wordprocessingDrawing" xmlns:w15="http://schemas.microsoft.com/office/word/2012/wordml">
        <w:rPr>
          <w:rFonts w:ascii="Arial" w:hAnsi="Arial" w:cs="Arial"/>
          <w:sz w:val="22"/>
          <w:szCs w:val="22"/>
        </w:rPr>
        <w:t xml:space="preserve">[PL 2025, c. 230, Pt. A, §18 (AMD).]</w:t>
      </w:r>
    </w:p>
    <w:p>
      <w:pPr>
        <w:jc w:val="both"/>
        <w:spacing w:before="100" w:after="0"/>
        <w:ind w:start="720"/>
      </w:pPr>
      <w:r>
        <w:rPr/>
        <w:t>B</w:t>
        <w:t xml:space="preserve">.  </w:t>
      </w:r>
      <w:r>
        <w:rPr/>
      </w:r>
      <w:r>
        <w:t xml:space="preserve">Spirits containers provided for consumption in the club suite must remain in the club suite for the duration of the event for which they were provided; and</w:t>
      </w:r>
      <w:r>
        <w:t xml:space="preserve">  </w:t>
      </w:r>
      <w:r xmlns:wp="http://schemas.openxmlformats.org/drawingml/2010/wordprocessingDrawing" xmlns:w15="http://schemas.microsoft.com/office/word/2012/wordml">
        <w:rPr>
          <w:rFonts w:ascii="Arial" w:hAnsi="Arial" w:cs="Arial"/>
          <w:sz w:val="22"/>
          <w:szCs w:val="22"/>
        </w:rPr>
        <w:t xml:space="preserve">[PL 2025, c. 230, Pt. A, §18 (AMD).]</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230, Pt. A, §18 (RP).]</w:t>
      </w:r>
    </w:p>
    <w:p>
      <w:pPr>
        <w:jc w:val="both"/>
        <w:spacing w:before="100" w:after="0"/>
        <w:ind w:start="720"/>
      </w:pPr>
      <w:r>
        <w:rPr/>
        <w:t>D</w:t>
        <w:t xml:space="preserve">.  </w:t>
      </w:r>
      <w:r>
        <w:rPr/>
      </w:r>
      <w:r>
        <w:t xml:space="preserve">The registered tenant of the club suite or individual specifically granted access to the club suite by the licensee must sign a contract with the auditorium, civic auditorium, outdoor stadium or performing arts center agreeing that any person who has not attained 21 years of age will not be provided or served liquor in the club suite.</w:t>
      </w:r>
      <w:r>
        <w:t xml:space="preserve">  </w:t>
      </w:r>
      <w:r xmlns:wp="http://schemas.openxmlformats.org/drawingml/2010/wordprocessingDrawing" xmlns:w15="http://schemas.microsoft.com/office/word/2012/wordml">
        <w:rPr>
          <w:rFonts w:ascii="Arial" w:hAnsi="Arial" w:cs="Arial"/>
          <w:sz w:val="22"/>
          <w:szCs w:val="22"/>
        </w:rPr>
        <w:t xml:space="preserve">[PL 2025, c. 230, Pt. A, §18 (AMD).]</w:t>
      </w:r>
    </w:p>
    <w:p>
      <w:pPr>
        <w:jc w:val="both"/>
        <w:spacing w:before="100" w:after="0"/>
        <w:ind w:start="360"/>
      </w:pPr>
      <w:r>
        <w:rPr/>
      </w:r>
      <w:r>
        <w:rPr/>
      </w:r>
      <w:r>
        <w:t xml:space="preserve">For the purposes of this subsection, "venue" means the licensed premises of an auditorium, civic auditorium, outdoor stadium or performing arts center.  For purposes of this subsection, "club suite" means a designated area within a venue to provide premium viewing of an event in the venue and to which access is limited to registered tenants, invited guests and those who have been specifically granted access by the operator of the venue and is not accessible to the public or venue patrons with tickets that provide for general admission to that event at the venue.  A club suite must have a clearly designated point of access for the registered tenant or person specifically granted access by the operator of the venue to ensure that persons present in the suite are limited to invited guests and employees providing services to the club suite.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230, Pt. A, §18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§A4 (NEW). PL 1987, c. 342, §95 (AMD). PL 1997, c. 373, §§94,95 (AMD). PL 2015, c. 101, §1 (AMD). PL 2021, c. 658, §§185, 186 (AMD). PL 2025, c. 230, Pt. A, §18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§1070. Auditoriums; civic auditoriums; outdoor stadiums; and performing arts centers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§1070. Auditoriums; civic auditoriums; outdoor stadiums; and performing arts centers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28-A, §1070. AUDITORIUMS; CIVIC AUDITORIUMS; OUTDOOR STADIUMS; AND PERFORMING ARTS CENTERS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