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w:t>
        <w:t xml:space="preserve">.  </w:t>
      </w:r>
      <w:r>
        <w:rPr>
          <w:b/>
        </w:rPr>
        <w:t xml:space="preserve">Entry into cannabis establishment by minors</w:t>
      </w:r>
    </w:p>
    <w:p>
      <w:pPr>
        <w:jc w:val="both"/>
        <w:spacing w:before="100" w:after="100"/>
        <w:ind w:start="360"/>
        <w:ind w:firstLine="360"/>
      </w:pPr>
      <w:r>
        <w:rPr/>
      </w:r>
      <w:r>
        <w:rPr/>
      </w:r>
      <w:r>
        <w:t xml:space="preserve">A minor may not enter the licensed premises of a cannabis store unless accompanied by the minor's parent, legal guardian or custodian, as defined in </w:t>
      </w:r>
      <w:r>
        <w:t>Title 22, section 4002, subsection 5</w:t>
      </w:r>
      <w:r>
        <w:t xml:space="preserve">.  An individual identification card holder who is the parent, legal guardian or custodian of a minor may bring that minor into the licensed premises of a cultivation facility, products manufacturing facility or cannabis testing facility in an emergency.</w:t>
      </w:r>
      <w:r>
        <w:t xml:space="preserve">  </w:t>
      </w:r>
      <w:r xmlns:wp="http://schemas.openxmlformats.org/drawingml/2010/wordprocessingDrawing" xmlns:w15="http://schemas.microsoft.com/office/word/2012/wordml">
        <w:rPr>
          <w:rFonts w:ascii="Arial" w:hAnsi="Arial" w:cs="Arial"/>
          <w:sz w:val="22"/>
          <w:szCs w:val="22"/>
        </w:rPr>
        <w:t xml:space="preserve">[PL 2023, c. 679, Pt. B, §105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314, §2 (AMD). PL 2021, c. 669, §5 (REV). PL 2023, c. 679, Pt. B, §105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 Entry into cannabis establishment by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 Entry into cannabis establishment by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§507. ENTRY INTO CANNABIS ESTABLISHMENT BY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