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General restriction</w:t>
      </w:r>
    </w:p>
    <w:p>
      <w:pPr>
        <w:jc w:val="both"/>
        <w:spacing w:before="100" w:after="100"/>
        <w:ind w:start="360"/>
        <w:ind w:firstLine="360"/>
      </w:pPr>
      <w:r>
        <w:rPr/>
      </w:r>
      <w:r>
        <w:rPr/>
      </w:r>
      <w:r>
        <w:t xml:space="preserve">A person may not use a vehicle on a public way or sell or equip a vehicle for use on a public way with aftermarket equipment contrary to this Title or contrary to the rules of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2007, c. 121,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121,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General restriction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General restriction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§1901. GENERAL RESTRICTION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