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2354-E</w:t>
        <w:t xml:space="preserve">.  </w:t>
      </w:r>
      <w:r>
        <w:rPr>
          <w:b/>
        </w:rPr>
        <w:t xml:space="preserve">Allow certain commercial vehicles with 7-axle configuration to travel from the United States-Canada border to certain points in the State</w:t>
      </w:r>
    </w:p>
    <w:p>
      <w:pPr>
        <w:jc w:val="both"/>
        <w:spacing w:before="100" w:after="100"/>
        <w:ind w:start="360"/>
      </w:pPr>
      <w:r>
        <w:rPr>
          <w:b w:val="true"/>
          <w:i/>
          <w:caps w:val="true"/>
        </w:rPr>
        <w:t xml:space="preserve">Revisor's Note: </w:t>
      </w:r>
      <w:r>
        <w:t>Public Law 2015, chapter 119, section 6 contained a contingent effective provision.  Because notification of the analysis and determination required by the contingency was not received prior to January 1, 2018, this section never took effect.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§2354-E. Allow certain commercial vehicles with 7-axle configuration to travel from the United States-Canada border to certain points in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§2354-E. ALLOW CERTAIN COMMERCIAL VEHICLES WITH 7-AXLE CONFIGURATION TO TRAVEL FROM THE UNITED STATES-CANADA BORDER TO CERTAIN POINTS IN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