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2558</w:t>
        <w:t xml:space="preserve">.  </w:t>
      </w:r>
      <w:r>
        <w:rPr>
          <w:b/>
        </w:rPr>
        <w:t xml:space="preserve">Aggravated operating after habitual offender revocation</w:t>
      </w:r>
    </w:p>
    <w:p>
      <w:pPr>
        <w:jc w:val="both"/>
        <w:spacing w:before="100" w:after="100"/>
        <w:ind w:start="360"/>
        <w:ind w:firstLine="360"/>
      </w:pPr>
      <w:r>
        <w:rPr>
          <w:b/>
        </w:rPr>
        <w:t>1</w:t>
        <w:t xml:space="preserve">.  </w:t>
      </w:r>
      <w:r>
        <w:rPr>
          <w:b/>
        </w:rPr>
        <w:t xml:space="preserve">Crime.</w:t>
        <w:t xml:space="preserve"> </w:t>
      </w:r>
      <w:r>
        <w:t xml:space="preserve"> </w:t>
      </w:r>
      <w:r>
        <w:t xml:space="preserve">A person is guilty of aggravated operating after habitual offender revocation if that person violates </w:t>
      </w:r>
      <w:r>
        <w:t>section 2557‑A</w:t>
      </w:r>
      <w:r>
        <w:t xml:space="preserve"> and at the time of the violation the person commits one or more of the following:</w:t>
      </w:r>
    </w:p>
    <w:p>
      <w:pPr>
        <w:jc w:val="both"/>
        <w:spacing w:before="100" w:after="0"/>
        <w:ind w:start="720"/>
      </w:pPr>
      <w:r>
        <w:rPr/>
        <w:t>A</w:t>
        <w:t xml:space="preserve">.  </w:t>
      </w:r>
      <w:r>
        <w:rPr/>
      </w:r>
      <w:r>
        <w:t xml:space="preserve">OUI in violation of </w:t>
      </w:r>
      <w:r>
        <w:t>section 2411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606, Pt. A, §12 (NEW).]</w:t>
      </w:r>
    </w:p>
    <w:p>
      <w:pPr>
        <w:jc w:val="both"/>
        <w:spacing w:before="100" w:after="0"/>
        <w:ind w:start="720"/>
      </w:pPr>
      <w:r>
        <w:rPr/>
        <w:t>B</w:t>
        <w:t xml:space="preserve">.  </w:t>
      </w:r>
      <w:r>
        <w:rPr/>
      </w:r>
      <w:r>
        <w:t xml:space="preserve">Driving to endanger in violation of </w:t>
      </w:r>
      <w:r>
        <w:t>section 2413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606, Pt. A, §12 (NEW).]</w:t>
      </w:r>
    </w:p>
    <w:p>
      <w:pPr>
        <w:jc w:val="both"/>
        <w:spacing w:before="100" w:after="0"/>
        <w:ind w:start="720"/>
      </w:pPr>
      <w:r>
        <w:rPr/>
        <w:t>C</w:t>
        <w:t xml:space="preserve">.  </w:t>
      </w:r>
      <w:r>
        <w:rPr/>
      </w:r>
      <w:r>
        <w:t xml:space="preserve">Eluding an officer in violation of </w:t>
      </w:r>
      <w:r>
        <w:t>section 2414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606, Pt. A, §12 (NEW).]</w:t>
      </w:r>
    </w:p>
    <w:p>
      <w:pPr>
        <w:jc w:val="both"/>
        <w:spacing w:before="100" w:after="0"/>
        <w:ind w:start="720"/>
      </w:pPr>
      <w:r>
        <w:rPr/>
        <w:t>D</w:t>
        <w:t xml:space="preserve">.  </w:t>
      </w:r>
      <w:r>
        <w:rPr/>
      </w:r>
      <w:r>
        <w:t xml:space="preserve">Passing a roadblock in violation of </w:t>
      </w:r>
      <w:r>
        <w:t>section 2414, 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606, Pt. A, §12 (NEW).]</w:t>
      </w:r>
    </w:p>
    <w:p>
      <w:pPr>
        <w:jc w:val="both"/>
        <w:spacing w:before="100" w:after="0"/>
        <w:ind w:start="720"/>
      </w:pPr>
      <w:r>
        <w:rPr/>
        <w:t>E</w:t>
        <w:t xml:space="preserve">.  </w:t>
      </w:r>
      <w:r>
        <w:rPr/>
      </w:r>
      <w:r>
        <w:t xml:space="preserve">Operating a motor vehicle at a speed that exceeds the maximum speed limit by 30 miles per hour or more.</w:t>
      </w:r>
      <w:r>
        <w:t xml:space="preserve">  </w:t>
      </w:r>
      <w:r xmlns:wp="http://schemas.openxmlformats.org/drawingml/2010/wordprocessingDrawing" xmlns:w15="http://schemas.microsoft.com/office/word/2012/wordml">
        <w:rPr>
          <w:rFonts w:ascii="Arial" w:hAnsi="Arial" w:cs="Arial"/>
          <w:sz w:val="22"/>
          <w:szCs w:val="22"/>
        </w:rPr>
        <w:t xml:space="preserve">[PL 2005, c. 606, Pt. A,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§12 (NEW).]</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w:t>
      </w:r>
    </w:p>
    <w:p>
      <w:pPr>
        <w:jc w:val="both"/>
        <w:spacing w:before="100" w:after="0"/>
        <w:ind w:start="720"/>
      </w:pPr>
      <w:r>
        <w:rPr/>
        <w:t>A</w:t>
        <w:t xml:space="preserve">.  </w:t>
      </w:r>
      <w:r>
        <w:rPr/>
      </w:r>
      <w:r>
        <w:t xml:space="preserve">A person who violates </w:t>
      </w:r>
      <w:r>
        <w:t>subsection 1</w:t>
      </w:r>
      <w:r>
        <w:t xml:space="preserve"> commits a Class D crime for which a minimum fine of $500 and a minimum term of imprisonment of 6 months must be imposed, neither of which may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2005, c. 606, Pt. A, §12 (NEW).]</w:t>
      </w:r>
    </w:p>
    <w:p>
      <w:pPr>
        <w:jc w:val="both"/>
        <w:spacing w:before="100" w:after="0"/>
        <w:ind w:start="720"/>
      </w:pPr>
      <w:r>
        <w:rPr/>
        <w:t>B</w:t>
        <w:t xml:space="preserve">.  </w:t>
      </w:r>
      <w:r>
        <w:rPr/>
      </w:r>
      <w:r>
        <w:t xml:space="preserve">A person who violates </w:t>
      </w:r>
      <w:r>
        <w:t>subsection 1</w:t>
      </w:r>
      <w:r>
        <w:t xml:space="preserve"> and at the time has one OUI conviction, one conviction for violating this section or one conviction for violating former </w:t>
      </w:r>
      <w:r>
        <w:t>section 2557</w:t>
      </w:r>
      <w:r>
        <w:t xml:space="preserve"> or </w:t>
      </w:r>
      <w:r>
        <w:t>section 2557‑A</w:t>
      </w:r>
      <w:r>
        <w:t xml:space="preserve"> within the previous 10 years commits a Class C crime for which a minimum fine of $1,000 and a minimum term of imprisonment of one year must be imposed, neither of which may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2009, c. 415, Pt. C, §1 (AMD); PL 2009, c. 415, Pt. C, §§2, 3 (AFF).]</w:t>
      </w:r>
    </w:p>
    <w:p>
      <w:pPr>
        <w:jc w:val="both"/>
        <w:spacing w:before="100" w:after="0"/>
        <w:ind w:start="720"/>
      </w:pPr>
      <w:r>
        <w:rPr/>
        <w:t>C</w:t>
        <w:t xml:space="preserve">.  </w:t>
      </w:r>
      <w:r>
        <w:rPr/>
      </w:r>
      <w:r>
        <w:t xml:space="preserve">A person who violates </w:t>
      </w:r>
      <w:r>
        <w:t>subsection 1</w:t>
      </w:r>
      <w:r>
        <w:t xml:space="preserve"> and at the time has 2 convictions for violating this section, former section 2557 or </w:t>
      </w:r>
      <w:r>
        <w:t>section 2557‑A</w:t>
      </w:r>
      <w:r>
        <w:t xml:space="preserve"> within the previous 10 years commits a Class C crime for which a minimum fine of $2,000 and a minimum term of imprisonment of 2 years must be imposed, neither of which may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2005, c. 606, Pt. A, §12 (NEW).]</w:t>
      </w:r>
    </w:p>
    <w:p>
      <w:pPr>
        <w:jc w:val="both"/>
        <w:spacing w:before="100" w:after="0"/>
        <w:ind w:start="720"/>
      </w:pPr>
      <w:r>
        <w:rPr/>
        <w:t>D</w:t>
        <w:t xml:space="preserve">.  </w:t>
      </w:r>
      <w:r>
        <w:rPr/>
      </w:r>
      <w:r>
        <w:t xml:space="preserve">A person who violates </w:t>
      </w:r>
      <w:r>
        <w:t>subsection 1</w:t>
      </w:r>
      <w:r>
        <w:t xml:space="preserve"> and at the time has 3 or more convictions for violating this section, former section 2557 or </w:t>
      </w:r>
      <w:r>
        <w:t>section 2557‑A</w:t>
      </w:r>
      <w:r>
        <w:t xml:space="preserve"> within the previous 10 years commits a Class C crime for which a minimum fine of $3,000 and a term of imprisonment of 5 years must be imposed, neither of which may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2005, c. 606, Pt. A,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415, Pt. C, §1 (AMD); PL 2009, c. 415, Pt. C, §§2, 3 (AFF).]</w:t>
      </w:r>
    </w:p>
    <w:p>
      <w:pPr>
        <w:jc w:val="both"/>
        <w:spacing w:before="100" w:after="0"/>
        <w:ind w:start="360"/>
        <w:ind w:firstLine="360"/>
      </w:pPr>
      <w:r>
        <w:rPr>
          <w:b/>
        </w:rPr>
        <w:t>3</w:t>
        <w:t xml:space="preserve">.  </w:t>
      </w:r>
      <w:r>
        <w:rPr>
          <w:b/>
        </w:rPr>
        <w:t xml:space="preserve">Strict liability.</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§12 (NEW).]</w:t>
      </w:r>
    </w:p>
    <w:p>
      <w:pPr>
        <w:jc w:val="both"/>
        <w:spacing w:before="100" w:after="0"/>
        <w:ind w:start="360"/>
        <w:ind w:firstLine="360"/>
      </w:pPr>
      <w:r>
        <w:rPr>
          <w:b/>
        </w:rPr>
        <w:t>4</w:t>
        <w:t xml:space="preserve">.  </w:t>
      </w:r>
      <w:r>
        <w:rPr>
          <w:b/>
        </w:rPr>
        <w:t xml:space="preserve">Relief from habitual offender status.</w:t>
        <w:t xml:space="preserve"> </w:t>
      </w:r>
      <w:r>
        <w:t xml:space="preserve"> </w:t>
      </w:r>
      <w:r>
        <w:t xml:space="preserve">The Secretary of State may not grant relief from habitual offender status under </w:t>
      </w:r>
      <w:r>
        <w:t>section 2554</w:t>
      </w:r>
      <w:r>
        <w:t xml:space="preserve"> until at least 3 years have passed after the original date scheduled for eligibility to apply for relief of that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§12 (NEW).]</w:t>
      </w:r>
    </w:p>
    <w:p>
      <w:pPr>
        <w:jc w:val="both"/>
        <w:spacing w:before="100" w:after="0"/>
        <w:ind w:start="360"/>
        <w:ind w:firstLine="360"/>
      </w:pPr>
      <w:r>
        <w:rPr>
          <w:b/>
        </w:rPr>
        <w:t>5</w:t>
        <w:t xml:space="preserve">.  </w:t>
      </w:r>
      <w:r>
        <w:rPr>
          <w:b/>
        </w:rPr>
        <w:t xml:space="preserve">Presumption of identity.</w:t>
        <w:t xml:space="preserve"> </w:t>
      </w:r>
      <w:r>
        <w:t xml:space="preserve"> </w:t>
      </w:r>
      <w:r>
        <w:t xml:space="preserve">If the name and date of birth of a person being prosecuted are the same as those of the habitual offender whose privilege to operate has been suspended, it is prima facie evidence that it is the same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§12 (NEW).]</w:t>
      </w:r>
    </w:p>
    <w:p>
      <w:pPr>
        <w:jc w:val="both"/>
        <w:spacing w:before="100" w:after="0"/>
        <w:ind w:start="360"/>
        <w:ind w:firstLine="360"/>
      </w:pPr>
      <w:r>
        <w:rPr>
          <w:b/>
        </w:rPr>
        <w:t>6</w:t>
        <w:t xml:space="preserve">.  </w:t>
      </w:r>
      <w:r>
        <w:rPr>
          <w:b/>
        </w:rPr>
        <w:t xml:space="preserve">Notice to Secretary of State.</w:t>
        <w:t xml:space="preserve"> </w:t>
      </w:r>
      <w:r>
        <w:t xml:space="preserve"> </w:t>
      </w:r>
      <w:r>
        <w:t xml:space="preserve">A law enforcement officer who has arrested a person for or charged a person with violating this section shall notify the Secretary of State of that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§A12 (NEW). PL 2009, c. 54, §6 (AMD). PL 2009, c. 415, Pt. C, §1 (AMD). PL 2009, c. 415, Pt. C, §§2,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§2558. Aggravated operating after habitual offender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§2558. Aggravated operating after habitual offender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§2558. AGGRAVATED OPERATING AFTER HABITUAL OFFENDER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