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456-B</w:t>
        <w:t xml:space="preserve">.  </w:t>
      </w:r>
      <w:r>
        <w:rPr>
          <w:b/>
        </w:rPr>
        <w:t xml:space="preserve">Maine Black Bears registration plates</w:t>
      </w:r>
    </w:p>
    <w:p>
      <w:pPr>
        <w:jc w:val="both"/>
        <w:spacing w:before="100" w:after="0"/>
        <w:ind w:start="360"/>
        <w:ind w:firstLine="360"/>
      </w:pPr>
      <w:r>
        <w:rPr>
          <w:b/>
        </w:rPr>
        <w:t>1</w:t>
        <w:t xml:space="preserve">.  </w:t>
      </w:r>
      <w:r>
        <w:rPr>
          <w:b/>
        </w:rPr>
        <w:t xml:space="preserve">Maine Black Bears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Maine Black Bears special registration plates to be used in lieu of regular registration plates.  These plates must bear identification numbers and letters.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§4 (AMD).]</w:t>
      </w:r>
    </w:p>
    <w:p>
      <w:pPr>
        <w:jc w:val="both"/>
        <w:spacing w:before="100" w:after="100"/>
        <w:ind w:start="360"/>
        <w:ind w:firstLine="360"/>
      </w:pPr>
      <w:r>
        <w:rPr>
          <w:b/>
        </w:rPr>
        <w:t>2</w:t>
        <w:t xml:space="preserve">.  </w:t>
      </w:r>
      <w:r>
        <w:rPr>
          <w:b/>
        </w:rPr>
        <w:t xml:space="preserve">Contribution to Maine Black Bears Scholarship Fund.</w:t>
        <w:t xml:space="preserve"> </w:t>
      </w:r>
      <w:r>
        <w:t xml:space="preserve"> </w:t>
      </w:r>
      <w:r>
        <w:t xml:space="preserve">In addition to the regular motor vehicle registration fee prescribed by law for the particular class of vehicle registered, the initial contribution for Maine Black Bears plates is $20,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alumni association of the University of Maine, shall determine a design for the Maine Black Bears special registration plates.  The joint standing committee of the Legislature having jurisdiction over transportation matters shall review the final design prior to manufacture of the plates.  The Secretary of State shall issue upon request Maine Black Bears plates that are also vanity plates.  Maine Black Bears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Maine Black Bears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Black Bears Scholarship Fund established in </w:t>
      </w:r>
      <w:r>
        <w:t>Title 20‑A, section 10971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§5 (AMD).]</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(AMD).]</w:t>
      </w:r>
    </w:p>
    <w:p>
      <w:pPr>
        <w:jc w:val="both"/>
        <w:spacing w:before="100" w:after="0"/>
        <w:ind w:start="360"/>
        <w:ind w:firstLine="360"/>
      </w:pPr>
      <w:r>
        <w:rPr>
          <w:b/>
        </w:rPr>
        <w:t>5</w:t>
        <w:t xml:space="preserve">.  </w:t>
      </w:r>
      <w:r>
        <w:rPr>
          <w:b/>
        </w:rPr>
        <w:t xml:space="preserve">Reimbursement for production and issuance costs for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w:t>
        <w:t xml:space="preserve">.  </w:t>
      </w:r>
      <w:r>
        <w:rPr>
          <w:b/>
        </w:rPr>
        <w:t xml:space="preserve">Reimbursement for production and issuance costs for plates produced after first 2,000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(RP).]</w:t>
      </w:r>
    </w:p>
    <w:p>
      <w:pPr>
        <w:jc w:val="both"/>
        <w:spacing w:before="100" w:after="0"/>
        <w:ind w:start="360"/>
        <w:ind w:firstLine="360"/>
      </w:pPr>
      <w:r>
        <w:rPr>
          <w:b/>
        </w:rPr>
        <w:t>6-A</w:t>
        <w:t xml:space="preserve">.  </w:t>
      </w:r>
      <w:r>
        <w:rPr>
          <w:b/>
        </w:rPr>
        <w:t xml:space="preserve">Transfer of fees.</w:t>
        <w:t xml:space="preserve"> </w:t>
      </w:r>
      <w:r>
        <w:t xml:space="preserve"> </w:t>
      </w:r>
      <w:r>
        <w:t xml:space="preserve">On a quarterly basis, the Secretary of State shall transfer the revenue from the issuance and renewal of the Maine Black Bears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§5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Maine Black Bears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§5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Maine Black Bears plate on or after November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§4 (NEW). PL 2007, c. 383, §4 (AMD). PL 2007, c. 703, §5 (AMD). PL 2017, c. 327,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§456-B. Maine Black Bears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§456-B. Maine Black Bears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§456-B. MAINE BLACK BEARS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