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w:t>
        <w:t xml:space="preserve">.  </w:t>
      </w:r>
      <w:r>
        <w:rPr>
          <w:b/>
        </w:rPr>
        <w:t xml:space="preserve">Loss of registration plates</w:t>
      </w:r>
    </w:p>
    <w:p>
      <w:pPr>
        <w:jc w:val="both"/>
        <w:spacing w:before="100" w:after="0"/>
        <w:ind w:start="360"/>
        <w:ind w:firstLine="360"/>
      </w:pPr>
      <w:r>
        <w:rPr>
          <w:b/>
        </w:rPr>
        <w:t>1</w:t>
        <w:t xml:space="preserve">.  </w:t>
      </w:r>
      <w:r>
        <w:rPr>
          <w:b/>
        </w:rPr>
        <w:t xml:space="preserve">Loss of registration plates.</w:t>
        <w:t xml:space="preserve"> </w:t>
      </w:r>
      <w:r>
        <w:t xml:space="preserve"> </w:t>
      </w:r>
      <w:r>
        <w:t xml:space="preserve">If a registration plate is lost or the number becomes mutilated or illegible, the owner or person in control of the vehicle shall immediately place a temporary substitute number plate bearing the registration number on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Conformity with registration plate required.</w:t>
        <w:t xml:space="preserve"> </w:t>
      </w:r>
      <w:r>
        <w:t xml:space="preserve"> </w:t>
      </w:r>
      <w:r>
        <w:t xml:space="preserve">A temporary plate must conform to the registration plate and be displayed as nearly as possible as a regular registration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Report.</w:t>
        <w:t xml:space="preserve"> </w:t>
      </w:r>
      <w:r>
        <w:t xml:space="preserve"> </w:t>
      </w:r>
      <w:r>
        <w:t xml:space="preserve">Within 24 hours after loss or mutilation of registration plates, a person shall notify the Secretary of State and apply for new registration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Reissue.</w:t>
        <w:t xml:space="preserve"> </w:t>
      </w:r>
      <w:r>
        <w:t xml:space="preserve"> </w:t>
      </w:r>
      <w:r>
        <w:t xml:space="preserve">If satisfied as to the truth of the facts stated in the application, the Secretary of State shall supply new registration plates on payment of a fee of $5 for each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One of a set.</w:t>
        <w:t xml:space="preserve"> </w:t>
      </w:r>
      <w:r>
        <w:t xml:space="preserve"> </w:t>
      </w:r>
      <w:r>
        <w:t xml:space="preserve">Whenever one of a set of registration plates is lost and a new set is issued, the remaining plate must be returned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Registration plate lost in transit.</w:t>
        <w:t xml:space="preserve"> </w:t>
      </w:r>
      <w:r>
        <w:t xml:space="preserve"> </w:t>
      </w:r>
      <w:r>
        <w:t xml:space="preserve">If registration plates are lost in transit and the applicant certifies in an affidavit that the plates have not been received, and that if they are received the applicant will return them, the Secretary of State after investigation may furnish the applicant with a 2nd set of plates without additional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Applicability.</w:t>
        <w:t xml:space="preserve"> </w:t>
      </w:r>
      <w:r>
        <w:t xml:space="preserve"> </w:t>
      </w:r>
      <w:r>
        <w:t xml:space="preserve">This section does not apply to dealers and transporters.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§465. Loss of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 Loss of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§465. LOSS OF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