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228</w:t>
        <w:t xml:space="preserve">.  </w:t>
      </w:r>
      <w:r>
        <w:rPr>
          <w:b/>
        </w:rPr>
        <w:t xml:space="preserve">Duties; meetings</w:t>
      </w:r>
    </w:p>
    <w:p>
      <w:pPr>
        <w:jc w:val="both"/>
        <w:spacing w:before="100" w:after="100"/>
        <w:ind w:start="360"/>
        <w:ind w:firstLine="360"/>
      </w:pPr>
      <w:r>
        <w:rPr/>
      </w:r>
      <w:r>
        <w:rPr/>
      </w:r>
      <w:r>
        <w:t xml:space="preserve">The commission shall advise the director in the carrying out of the director's powers and duties, shall assist the director in encouraging increased cooperation between Maine and Canada and especially between the Legislature of Maine and the legislative bodies of Canada and shall assist the director in encouraging economic, cultural and educational exchanges between Maine and the Canadian Provinces. The commission shall meet at least 4 times in each year with the director and at such other times on the call of the chair, at the request of the director or at the request of any member, as necessary to carry out the duties outlined in this section.</w:t>
      </w:r>
      <w:r>
        <w:t xml:space="preserve">  </w:t>
      </w:r>
      <w:r xmlns:wp="http://schemas.openxmlformats.org/drawingml/2010/wordprocessingDrawing" xmlns:w15="http://schemas.microsoft.com/office/word/2012/wordml">
        <w:rPr>
          <w:rFonts w:ascii="Arial" w:hAnsi="Arial" w:cs="Arial"/>
          <w:sz w:val="22"/>
          <w:szCs w:val="22"/>
        </w:rPr>
        <w:t xml:space="preserve">[PL 2019, c. 475,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605, §1 (NEW). PL 2019, c. 475,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§228. Duties;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§228. Duties;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§228. DUTIES;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