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131</w:t>
      </w:r>
    </w:p>
    <w:p>
      <w:pPr>
        <w:jc w:val="center"/>
        <w:ind w:start="360"/>
        <w:spacing w:before="300" w:after="300"/>
      </w:pPr>
      <w:r>
        <w:rPr>
          <w:b/>
        </w:rPr>
        <w:t xml:space="preserve">HISTORY AND OBSERVANCES</w:t>
      </w:r>
    </w:p>
    <w:p>
      <w:pPr>
        <w:jc w:val="both"/>
        <w:spacing w:before="100" w:after="100"/>
        <w:ind w:start="1080" w:hanging="720"/>
      </w:pPr>
      <w:r>
        <w:rPr>
          <w:b/>
        </w:rPr>
        <w:t>§</w:t>
        <w:t>2901</w:t>
        <w:t xml:space="preserve">.  </w:t>
      </w:r>
      <w:r>
        <w:rPr>
          <w:b/>
        </w:rPr>
        <w:t xml:space="preserve">Decoration of veterans' graves on Memorial Day</w:t>
      </w:r>
    </w:p>
    <w:p>
      <w:pPr>
        <w:jc w:val="both"/>
        <w:spacing w:before="100" w:after="0"/>
        <w:ind w:start="360"/>
        <w:ind w:firstLine="360"/>
      </w:pPr>
      <w:r>
        <w:rPr>
          <w:b/>
        </w:rPr>
        <w:t>1</w:t>
        <w:t xml:space="preserve">.  </w:t>
      </w:r>
      <w:r>
        <w:rPr>
          <w:b/>
        </w:rPr>
        <w:t xml:space="preserve">Decoration of veterans' graves.</w:t>
        <w:t xml:space="preserve"> </w:t>
      </w:r>
      <w:r>
        <w:t xml:space="preserve"> </w:t>
      </w:r>
      <w:r>
        <w:t xml:space="preserve">Each municipality, as directed by its municipal officers, annually shall decorate on the day Memorial Day is observed the graves of veterans of the Armed Forces of the United States of America with an American flag and appropriate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2</w:t>
        <w:t xml:space="preserve">.  </w:t>
      </w:r>
      <w:r>
        <w:rPr>
          <w:b/>
        </w:rPr>
        <w:t xml:space="preserve">Erection of flagpole as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(RP).]</w:t>
      </w:r>
    </w:p>
    <w:p>
      <w:pPr>
        <w:jc w:val="both"/>
        <w:spacing w:before="100" w:after="0"/>
        <w:ind w:start="360"/>
        <w:ind w:firstLine="360"/>
      </w:pPr>
      <w:r>
        <w:rPr>
          <w:b/>
        </w:rPr>
        <w:t>3</w:t>
        <w:t xml:space="preserve">.  </w:t>
      </w:r>
      <w:r>
        <w:rPr>
          <w:b/>
        </w:rPr>
        <w:t xml:space="preserve">No effect on individuals' right to decorate.</w:t>
        <w:t xml:space="preserve"> </w:t>
      </w:r>
      <w:r>
        <w:t xml:space="preserve"> </w:t>
      </w:r>
      <w:r>
        <w:t xml:space="preserve">This section does not in any way affect the right of any friend or relative of a deceased veteran to decorate the grave.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Bell ringing on Veterans Day.</w:t>
        <w:t xml:space="preserve"> </w:t>
      </w:r>
      <w:r>
        <w:t xml:space="preserve"> </w:t>
      </w:r>
      <w:r>
        <w:t xml:space="preserve">Each municipality shall, unless it will cause the municipality to incur an additional expense, cause any public bell or clarion within its possession or control to be rung at 11:00 a.m. on Veterans Day, and the municipal officers of each municipality shall request that any other bell or clarion within the municipality be rung voluntarily at 11:00 a.m. on Veterans Day, and shall take such steps as are necessary to properly coordinate public and volunteer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5</w:t>
        <w:t xml:space="preserve">.  </w:t>
      </w:r>
      <w:r>
        <w:rPr>
          <w:b/>
        </w:rPr>
        <w:t xml:space="preserve">Unorganized townships.</w:t>
        <w:t xml:space="preserve"> </w:t>
      </w:r>
      <w:r>
        <w:t xml:space="preserve"> </w:t>
      </w:r>
      <w:r>
        <w:t xml:space="preserve">If veterans' graves as described in this section are located in an unorganized township, the county in which that unorganized township is located is subject to the provisions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w:pPr>
        <w:jc w:val="both"/>
        <w:spacing w:before="100" w:after="0"/>
        <w:ind w:start="360"/>
        <w:ind w:firstLine="360"/>
      </w:pPr>
      <w:r>
        <w:rPr>
          <w:b/>
        </w:rPr>
        <w:t>6</w:t>
        <w:t xml:space="preserve">.  </w:t>
      </w:r>
      <w:r>
        <w:rPr>
          <w:b/>
        </w:rPr>
        <w:t xml:space="preserve">Graves on land owned by Federal Government.</w:t>
        <w:t xml:space="preserve"> </w:t>
      </w:r>
      <w:r>
        <w:t xml:space="preserve"> </w:t>
      </w:r>
      <w:r>
        <w:t xml:space="preserve">Veterans' graves located on a site that was owned by the Federal Government as of January 1, 2000 are not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211 (AMD). PL 1999, c. 700, §3 (AMD). </w:t>
      </w:r>
    </w:p>
    <w:p>
      <w:pPr>
        <w:jc w:val="both"/>
        <w:spacing w:before="100" w:after="100"/>
        <w:ind w:start="1080" w:hanging="720"/>
      </w:pPr>
      <w:r>
        <w:rPr>
          <w:b/>
        </w:rPr>
        <w:t>§</w:t>
        <w:t>2902</w:t>
        <w:t xml:space="preserve">.  </w:t>
      </w:r>
      <w:r>
        <w:rPr>
          <w:b/>
        </w:rPr>
        <w:t xml:space="preserve">Old Home Week</w:t>
      </w:r>
    </w:p>
    <w:p>
      <w:pPr>
        <w:jc w:val="both"/>
        <w:spacing w:before="100" w:after="100"/>
        <w:ind w:start="360"/>
        <w:ind w:firstLine="360"/>
      </w:pPr>
      <w:r>
        <w:rPr/>
      </w:r>
      <w:r>
        <w:rPr/>
      </w:r>
      <w:r>
        <w:t xml:space="preserve">The week beginning with the 2nd Sunday in August of each year, or any other week designated by the municipality's legislative body, is designated and set apart as Old Home Week.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131. HISTORY AND OBSERVANCES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131. HISTORY AND OBSERVANCES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131. HISTORY AND OBSERVANCES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