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Sheriff to return list of prisoners at each criminal session of court</w:t>
      </w:r>
    </w:p>
    <w:p>
      <w:pPr>
        <w:jc w:val="both"/>
        <w:spacing w:before="100" w:after="100"/>
        <w:ind w:start="360"/>
        <w:ind w:firstLine="360"/>
      </w:pPr>
      <w:r>
        <w:rPr/>
      </w:r>
      <w:r>
        <w:rPr/>
      </w:r>
      <w:r>
        <w:t xml:space="preserve">Every sheriff shall return a list of prisoners in custody to the Superior Court for a county on the first business day of every month, and afterwards a list of all committed during the session, certifying the cause for which and the person by whom committed, and shall have the calendar of prisoners in court for its inspection.  The sheriff shall also provide lists of prisoners in custody to the Superior Court or to a District Court upon receipt of a request for an additional or updated list.  The sheriff shall also provide for the transportation of prisoners to and from the District Court or Superior Court and ensure the safe custody of prisoners while they may be present during any court proceeding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146 (AMD); PL 1989, c. 722,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146 (AMD). PL 1989, c. 722,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Sheriff to return list of prisoners at each criminal session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Sheriff to return list of prisoners at each criminal session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§1504. SHERIFF TO RETURN LIST OF PRISONERS AT EACH CRIMINAL SESSION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