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HOME RULE</w:t>
      </w:r>
    </w:p>
    <w:p>
      <w:pPr>
        <w:jc w:val="center"/>
        <w:ind w:start="360"/>
        <w:spacing w:before="300" w:after="300"/>
      </w:pPr>
      <w:r>
        <w:rPr>
          <w:b/>
        </w:rPr>
        <w:t>(REPEALED)</w:t>
      </w:r>
    </w:p>
    <w:p>
      <w:pPr>
        <w:jc w:val="both"/>
        <w:spacing w:before="100" w:after="100"/>
        <w:ind w:start="1080" w:hanging="720"/>
      </w:pPr>
      <w:r>
        <w:rPr>
          <w:b/>
        </w:rPr>
        <w:t>§</w:t>
        <w:t>1911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jc w:val="both"/>
        <w:spacing w:before="100" w:after="100"/>
        <w:ind w:start="1080" w:hanging="720"/>
      </w:pPr>
      <w:r>
        <w:rPr>
          <w:b/>
        </w:rPr>
        <w:t>§</w:t>
        <w:t>1914</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362, §§1-4 (AMD). PL 1973, c. 304 (AMD). PL 1973, c. 388, §1 (AMD). PL 1975, c. 329, §6 (AMD). PL 1981, c. 687, §§2,3 (AMD). PL 1985, c. 192, §1 (AMD). PL 1987, c. 583, §8 (AMD). PL 1987, c. 737, §§A1,C106 (RP). PL 1989, c. 6 (AMD). PL 1989, c. 9, §2 (AMD). PL 1989, c. 104, §§C8,C10 (AMD). </w:t>
      </w:r>
    </w:p>
    <w:p>
      <w:pPr>
        <w:jc w:val="both"/>
        <w:spacing w:before="100" w:after="100"/>
        <w:ind w:start="1080" w:hanging="720"/>
      </w:pPr>
      <w:r>
        <w:rPr>
          <w:b/>
        </w:rPr>
        <w:t>§</w:t>
        <w:t>1915</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544, §104 (AMD). PL 1973, c. 388, §2 (AMD). PL 1985, c. 192, §2 (AMD). PL 1985, c. 224, §§2,3 (AMD). PL 1987, c. 737, §§A1,C106 (RP). PL 1989, c. 6 (AMD). PL 1989, c. 9, §2 (AMD). PL 1989, c. 104, §§C8,C10 (AMD). </w:t>
      </w:r>
    </w:p>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jc w:val="both"/>
        <w:spacing w:before="100" w:after="100"/>
        <w:ind w:start="1080" w:hanging="720"/>
      </w:pPr>
      <w:r>
        <w:rPr>
          <w:b/>
        </w:rPr>
        <w:t>§</w:t>
        <w:t>1918</w:t>
        <w:t xml:space="preserve">.  </w:t>
      </w:r>
      <w:r>
        <w:rPr>
          <w:b/>
        </w:rPr>
        <w:t xml:space="preserve">Private and special laws, effect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201-A.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201-A.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