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2504</w:t>
        <w:t xml:space="preserve">.  </w:t>
      </w:r>
      <w:r>
        <w:rPr>
          <w:b/>
        </w:rPr>
        <w:t xml:space="preserve">Violations and penalties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737, §§A1,C106 (RP). PL 1989, c. 6 (AMD). PL 1989, c. 9, §2 (AMD). PL 1989, c. 104, §§C8,C10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§2504. Violations and penalties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§2504. Violations and penalties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30, §2504. VIOLATIONS AND PENALTIES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