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10102</w:t>
        <w:t xml:space="preserve">.  </w:t>
      </w:r>
      <w:r>
        <w:rPr>
          <w:b/>
        </w:rPr>
        <w:t xml:space="preserve">Office of Securities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182, §10 (NEW). PL 2005, c. 65, §A1 (RP). PL 2005, c. 65, §A3 (AFF). PL 2005, c. 397, §C26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§10102. Office of Securities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§10102. Office of Securities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§10102. OFFICE OF SECURITIES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