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14512</w:t>
        <w:t xml:space="preserve">.  </w:t>
      </w:r>
      <w:r>
        <w:rPr>
          <w:b/>
        </w:rPr>
        <w:t xml:space="preserve">Penalties</w:t>
      </w:r>
    </w:p>
    <w:p>
      <w:pPr>
        <w:jc w:val="both"/>
        <w:spacing w:before="100" w:after="100"/>
        <w:ind w:start="360"/>
        <w:ind w:firstLine="360"/>
      </w:pPr>
      <w:r>
        <w:rPr/>
      </w:r>
      <w:r>
        <w:rPr/>
      </w:r>
      <w:r>
        <w:t xml:space="preserve">The penalties in this section are in addition to penalties provided for specific violations within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452, Pt. R, §13 (NEW); PL 2003, c. 452, Pt. X, §2 (AFF).]</w:t>
      </w:r>
    </w:p>
    <w:p>
      <w:pPr>
        <w:jc w:val="both"/>
        <w:spacing w:before="100" w:after="0"/>
        <w:ind w:start="360"/>
        <w:ind w:firstLine="360"/>
      </w:pPr>
      <w:r>
        <w:rPr>
          <w:b/>
        </w:rPr>
        <w:t>1</w:t>
        <w:t xml:space="preserve">.  </w:t>
      </w:r>
      <w:r>
        <w:rPr>
          <w:b/>
        </w:rPr>
        <w:t xml:space="preserve">Criminal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§13 (RP); PL 2003, c. 452, Pt. X, §2 (AFF).]</w:t>
      </w:r>
    </w:p>
    <w:p>
      <w:pPr>
        <w:jc w:val="both"/>
        <w:spacing w:before="100" w:after="100"/>
        <w:ind w:start="360"/>
        <w:ind w:firstLine="360"/>
      </w:pPr>
      <w:r>
        <w:rPr>
          <w:b/>
        </w:rPr>
        <w:t>2</w:t>
        <w:t xml:space="preserve">.  </w:t>
      </w:r>
      <w:r>
        <w:rPr>
          <w:b/>
        </w:rPr>
        <w:t xml:space="preserve">Civil penalty.</w:t>
        <w:t xml:space="preserve"> </w:t>
      </w:r>
      <w:r>
        <w:t xml:space="preserve"> </w:t>
      </w:r>
      <w:r>
        <w:t xml:space="preserve">The following penalties apply to violations of this subchapter.</w:t>
      </w:r>
    </w:p>
    <w:p>
      <w:pPr>
        <w:jc w:val="both"/>
        <w:spacing w:before="100" w:after="0"/>
        <w:ind w:start="720"/>
      </w:pPr>
      <w:r>
        <w:rPr/>
        <w:t>A</w:t>
        <w:t xml:space="preserve">.  </w:t>
      </w:r>
      <w:r>
        <w:rPr/>
      </w:r>
      <w:r>
        <w:t xml:space="preserve">A transient seller of home repair services or the seller's employee who violates this subchapter commits a civil violation for which a fine of up to $2,000 may be adjudged.  This penalty may be assessed against each seller and each employee.</w:t>
      </w:r>
      <w:r>
        <w:t xml:space="preserve">  </w:t>
      </w:r>
      <w:r xmlns:wp="http://schemas.openxmlformats.org/drawingml/2010/wordprocessingDrawing" xmlns:w15="http://schemas.microsoft.com/office/word/2012/wordml">
        <w:rPr>
          <w:rFonts w:ascii="Arial" w:hAnsi="Arial" w:cs="Arial"/>
          <w:sz w:val="22"/>
          <w:szCs w:val="22"/>
        </w:rPr>
        <w:t xml:space="preserve">[PL 2003, c. 452, Pt. R, §13 (NEW); PL 2003, c. 452, Pt. X, §2 (AFF).]</w:t>
      </w:r>
    </w:p>
    <w:p>
      <w:pPr>
        <w:jc w:val="both"/>
        <w:spacing w:before="100" w:after="0"/>
        <w:ind w:start="720"/>
      </w:pPr>
      <w:r>
        <w:rPr/>
        <w:t>B</w:t>
        <w:t xml:space="preserve">.  </w:t>
      </w:r>
      <w:r>
        <w:rPr/>
      </w:r>
      <w:r>
        <w:t xml:space="preserve">A transient seller of home repair services or the seller's employee who violates this subchapter after having previously violated this subchapter 2 or more times commits a civil violation for which a fine of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R, §13 (NEW); PL 2003, c. 452, Pt. X, §2 (AFF).]</w:t>
      </w:r>
    </w:p>
    <w:p>
      <w:pPr>
        <w:jc w:val="both"/>
        <w:spacing w:before="100" w:after="0"/>
        <w:ind w:start="720"/>
      </w:pPr>
      <w:r>
        <w:rPr/>
        <w:t>C</w:t>
        <w:t xml:space="preserve">.  </w:t>
      </w:r>
      <w:r>
        <w:rPr/>
      </w:r>
      <w:r>
        <w:t xml:space="preserve">A transient seller of home repair services or the seller's employee who violates this subchapter in a way that injures a consumer who is more than 60 years of age commits a civil violation for which a fine of up to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R, §13 (NEW); PL 2003, c. 452, Pt. X, §2 (AFF).]</w:t>
      </w:r>
    </w:p>
    <w:p>
      <w:pPr>
        <w:jc w:val="both"/>
        <w:spacing w:before="100" w:after="0"/>
        <w:ind w:start="360"/>
      </w:pPr>
      <w:r>
        <w:rPr/>
      </w:r>
      <w:r>
        <w:rPr/>
      </w:r>
      <w:r>
        <w:t xml:space="preserve">This subsection is enforceable by either the Department of the Attorney General or a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§13 (AMD); PL 2003, c. 452, Pt. X, §2 (AFF).]</w:t>
      </w:r>
    </w:p>
    <w:p>
      <w:pPr>
        <w:jc w:val="both"/>
        <w:spacing w:before="100" w:after="0"/>
        <w:ind w:start="360"/>
        <w:ind w:firstLine="360"/>
      </w:pPr>
      <w:r>
        <w:rPr>
          <w:b/>
        </w:rPr>
        <w:t>3</w:t>
        <w:t xml:space="preserve">.  </w:t>
      </w:r>
      <w:r>
        <w:rPr>
          <w:b/>
        </w:rPr>
        <w:t xml:space="preserve">Unfair trade practice.</w:t>
        <w:t xml:space="preserve"> </w:t>
      </w:r>
      <w:r>
        <w:t xml:space="preserve"> </w:t>
      </w:r>
      <w:r>
        <w:t xml:space="preserve">A transient seller of home repair services who fails to obtain a license in violation of this subchapter commits an unfair trade practice in violation of </w:t>
      </w:r>
      <w:r>
        <w:t>Title 5, section 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§8 (AMD).]</w:t>
      </w:r>
    </w:p>
    <w:p>
      <w:pPr>
        <w:jc w:val="both"/>
        <w:spacing w:before="100" w:after="0"/>
        <w:ind w:start="360"/>
        <w:ind w:firstLine="360"/>
      </w:pPr>
      <w:r>
        <w:rPr>
          <w:b/>
        </w:rPr>
        <w:t>4</w:t>
        <w:t xml:space="preserve">.  </w:t>
      </w:r>
      <w:r>
        <w:rPr>
          <w:b/>
        </w:rPr>
        <w:t xml:space="preserve">Revocation.</w:t>
        <w:t xml:space="preserve"> </w:t>
      </w:r>
      <w:r>
        <w:t xml:space="preserve"> </w:t>
      </w:r>
      <w:r>
        <w:t xml:space="preserve">In any action under this section the court may also revoke the seller's license to engage in the door-to-door sale of home repair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1995, c. 681, §5 (AMD). PL 2001, c. 324, §11 (AMD). PL 2003, c. 452, §R13 (AMD). PL 2003, c. 452, §X2 (AFF). PL 2007, c. 402, Pt. KK, §§8,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§14512.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§14512.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