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14709</w:t>
        <w:t xml:space="preserve">.  </w:t>
      </w:r>
      <w:r>
        <w:rPr>
          <w:b/>
        </w:rPr>
        <w:t xml:space="preserve">Waiver of security deposit</w:t>
      </w:r>
    </w:p>
    <w:p>
      <w:pPr>
        <w:jc w:val="both"/>
        <w:spacing w:before="100" w:after="100"/>
        <w:ind w:start="360"/>
        <w:ind w:firstLine="360"/>
      </w:pPr>
      <w:r>
        <w:rPr/>
      </w:r>
      <w:r>
        <w:rPr/>
      </w:r>
      <w:r>
        <w:t xml:space="preserve">Transient sellers of consumer merchandise may apply to the department for waiver of the security deposit required by </w:t>
      </w:r>
      <w:r>
        <w:t>section 14708</w:t>
      </w:r>
      <w:r>
        <w:t xml:space="preserve"> by presenting to the authorized person within the department the following information in addition to the information required under </w:t>
      </w:r>
      <w:r>
        <w:t>section 14706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 sales.</w:t>
        <w:t xml:space="preserve"> </w:t>
      </w:r>
      <w:r>
        <w:t xml:space="preserve"> </w:t>
      </w:r>
      <w:r>
        <w:t xml:space="preserve">A sworn statement by the applicant that the applicant has continuously engaged in consumer sales in this State for a period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Theft offenses; fraudulent or deceptive business practice.</w:t>
        <w:t xml:space="preserve"> </w:t>
      </w:r>
      <w:r>
        <w:t xml:space="preserve"> </w:t>
      </w:r>
      <w:r>
        <w:t xml:space="preserve">A sworn statement by the applicant that neither the applicant nor any employee of the applicant operating in this State has been convicted of any theft offense or fraudulent or deceptive business practice in any United States'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Complaints on file against applicant.</w:t>
        <w:t xml:space="preserve"> </w:t>
      </w:r>
      <w:r>
        <w:t xml:space="preserve"> </w:t>
      </w:r>
      <w:r>
        <w:t xml:space="preserve">A letter from the Attorney General's office in the state where the applicant has its principal place of business stating the nature or absence thereof of complaints on file against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Letter of recommendation.</w:t>
        <w:t xml:space="preserve"> </w:t>
      </w:r>
      <w:r>
        <w:t xml:space="preserve"> </w:t>
      </w:r>
      <w:r>
        <w:t xml:space="preserve">A letter of recommendation from an appropriate trade association that promotes sound and ethical trade practices and the processing of consumer complaints that states the applicant is a member in good standing of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r>
      <w:r>
        <w:rPr/>
      </w:r>
      <w:r>
        <w:t xml:space="preserve">The authorized person within the department shall forward the completed application for waiver of the security deposit to the Office of the Attorney General for review and shall within 15 days of receipt of the completed application and with the advice of the Attorney General grant or deny the application for waiver.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§14709. Waiver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§14709. Waiver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§14709. WAIVER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