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1602</w:t>
        <w:t xml:space="preserve">.  </w:t>
      </w:r>
      <w:r>
        <w:rPr>
          <w:b/>
        </w:rPr>
        <w:t xml:space="preserve">Powers and duties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303, §3 (AMD). PL 1975, c. 293, §4 (AMD). PL 1977, c. 398, §10 (RPR). PL 1977, c. 604, §18 (AMD). PL 1977, c. 694, §§570-572 (AMD). PL 1983, c. 413, §§68-71 (AMD). PL 1983, c. 553, §46 (AMD). PL 1983, c. 758, §§7,8 (AMD). PL 1983, c. 841, §19 (AMD). PL 1987, c. 395, §§A151-A153 (AMD). PL 1989, c. 162, §4 (AMD). PL 1989, c. 502, §B37 (AMD). PL 1991, c. 397,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§1602. Powers and duties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§1602. Powers and duties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§1602. POWERS AND DUTIES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