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18373</w:t>
        <w:t xml:space="preserve">.  </w:t>
      </w:r>
      <w:r>
        <w:rPr>
          <w:b/>
        </w:rPr>
        <w:t xml:space="preserve">Expanded function dental assistant</w:t>
      </w:r>
    </w:p>
    <w:p>
      <w:pPr>
        <w:jc w:val="both"/>
        <w:spacing w:before="100" w:after="100"/>
        <w:ind w:start="360"/>
        <w:ind w:firstLine="360"/>
      </w:pPr>
      <w:r>
        <w:rPr>
          <w:b/>
        </w:rPr>
        <w:t>1</w:t>
        <w:t xml:space="preserve">.  </w:t>
      </w:r>
      <w:r>
        <w:rPr>
          <w:b/>
        </w:rPr>
        <w:t xml:space="preserve">Scope of practice.</w:t>
        <w:t xml:space="preserve"> </w:t>
      </w:r>
      <w:r>
        <w:t xml:space="preserve"> </w:t>
      </w:r>
      <w:r>
        <w:t xml:space="preserve">An expanded function dental assistant may perform under the general supervision of a dentist all of the activities that may be delegated by a dentist to an unlicensed person pursuant to </w:t>
      </w:r>
      <w:r>
        <w:t>section 18371, subsection 3</w:t>
      </w:r>
      <w:r>
        <w:t xml:space="preserve">.  An expanded function dental assistant may also perform the following activities authorized under the general supervision of a dentist:</w:t>
      </w:r>
    </w:p>
    <w:p>
      <w:pPr>
        <w:jc w:val="both"/>
        <w:spacing w:before="100" w:after="0"/>
        <w:ind w:start="720"/>
      </w:pPr>
      <w:r>
        <w:rPr/>
        <w:t>A</w:t>
        <w:t xml:space="preserve">.  </w:t>
      </w:r>
      <w:r>
        <w:rPr/>
      </w:r>
      <w:r>
        <w:t xml:space="preserve">Apply cavity liners and bases as long as the dentist:</w:t>
      </w:r>
    </w:p>
    <w:p>
      <w:pPr>
        <w:jc w:val="both"/>
        <w:spacing w:before="100" w:after="0"/>
        <w:ind w:start="1080"/>
      </w:pPr>
      <w:r>
        <w:rPr/>
        <w:t>(</w:t>
        <w:t>1</w:t>
        <w:t xml:space="preserve">)  </w:t>
      </w:r>
      <w:r>
        <w:rPr/>
      </w:r>
      <w:r>
        <w:t xml:space="preserve">Has ordered the cavity liner or base; and</w:t>
      </w:r>
    </w:p>
    <w:p>
      <w:pPr>
        <w:jc w:val="both"/>
        <w:spacing w:before="100" w:after="0"/>
        <w:ind w:start="1080"/>
      </w:pPr>
      <w:r>
        <w:rPr/>
        <w:t>(</w:t>
        <w:t>2</w:t>
        <w:t xml:space="preserve">)  </w:t>
      </w:r>
      <w:r>
        <w:rPr/>
      </w:r>
      <w:r>
        <w:t xml:space="preserve">Has checked the cavity liner or base prior to the placement of the restoration;</w:t>
      </w:r>
      <w:r>
        <w:t xml:space="preserve">  </w:t>
      </w:r>
      <w:r xmlns:wp="http://schemas.openxmlformats.org/drawingml/2010/wordprocessingDrawing" xmlns:w15="http://schemas.microsoft.com/office/word/2012/wordml">
        <w:rPr>
          <w:rFonts w:ascii="Arial" w:hAnsi="Arial" w:cs="Arial"/>
          <w:sz w:val="22"/>
          <w:szCs w:val="22"/>
        </w:rPr>
        <w:t xml:space="preserve">[PL 2021, c. 223, §10 (AMD).]</w:t>
      </w:r>
    </w:p>
    <w:p>
      <w:pPr>
        <w:jc w:val="both"/>
        <w:spacing w:before="100" w:after="0"/>
        <w:ind w:start="720"/>
      </w:pPr>
      <w:r>
        <w:rPr/>
        <w:t>B</w:t>
        <w:t xml:space="preserve">.  </w:t>
      </w:r>
      <w:r>
        <w:rPr/>
      </w:r>
      <w:r>
        <w:t xml:space="preserve">Apply pit and fissure sealants after an evaluation of the teeth by the dentist at the time of sealant placement;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Apply supragingival desensitizing agents to an exposed root surface or dentinal surface of teeth;</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Apply topical fluorides recognized for the prevention of dental caries;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§10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§10 (RP).]</w:t>
      </w:r>
    </w:p>
    <w:p>
      <w:pPr>
        <w:jc w:val="both"/>
        <w:spacing w:before="100" w:after="0"/>
        <w:ind w:start="720"/>
      </w:pPr>
      <w:r>
        <w:rPr/>
        <w:t>G</w:t>
        <w:t xml:space="preserve">.  </w:t>
      </w:r>
      <w:r>
        <w:rPr/>
      </w:r>
      <w:r>
        <w:t xml:space="preserve">Place and contour amalgam, composite and other restorative materials prior to the final setting or curing of the material;</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I</w:t>
        <w:t xml:space="preserve">.  </w:t>
      </w:r>
      <w:r>
        <w:rPr/>
      </w:r>
      <w:r>
        <w:t xml:space="preserve">Place and remove gingival retraction cord;</w:t>
      </w:r>
      <w:r>
        <w:t xml:space="preserve">  </w:t>
      </w:r>
      <w:r xmlns:wp="http://schemas.openxmlformats.org/drawingml/2010/wordprocessingDrawing" xmlns:w15="http://schemas.microsoft.com/office/word/2012/wordml">
        <w:rPr>
          <w:rFonts w:ascii="Arial" w:hAnsi="Arial" w:cs="Arial"/>
          <w:sz w:val="22"/>
          <w:szCs w:val="22"/>
        </w:rPr>
        <w:t xml:space="preserve">[PL 2017, c. 388, §17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K</w:t>
        <w:t xml:space="preserve">.  </w:t>
      </w:r>
      <w:r>
        <w:rPr/>
      </w:r>
      <w:r>
        <w:t xml:space="preserve">Size, place and cement or bond orthodontic bands and brackets with final inspection by the dentist;</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L</w:t>
        <w:t xml:space="preserve">.  </w:t>
      </w:r>
      <w:r>
        <w:rPr/>
      </w:r>
      <w:r>
        <w:t xml:space="preserve">Supragingival polishing using a slow-speed rotary instrument and rubber cup; and</w:t>
      </w:r>
      <w:r>
        <w:t xml:space="preserve">  </w:t>
      </w:r>
      <w:r xmlns:wp="http://schemas.openxmlformats.org/drawingml/2010/wordprocessingDrawing" xmlns:w15="http://schemas.microsoft.com/office/word/2012/wordml">
        <w:rPr>
          <w:rFonts w:ascii="Arial" w:hAnsi="Arial" w:cs="Arial"/>
          <w:sz w:val="22"/>
          <w:szCs w:val="22"/>
        </w:rPr>
        <w:t xml:space="preserve">[PL 2021, c. 223, §10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223, §10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EE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388, §17 (RP).]</w:t>
      </w:r>
    </w:p>
    <w:p>
      <w:pPr>
        <w:jc w:val="both"/>
        <w:spacing w:before="100" w:after="0"/>
        <w:ind w:start="720"/>
      </w:pPr>
      <w:r>
        <w:rPr/>
        <w:t>HH</w:t>
        <w:t xml:space="preserve">.  </w:t>
      </w:r>
      <w:r>
        <w:rPr/>
      </w:r>
      <w:r>
        <w:t xml:space="preserve">Contour or finish restorative materials using a high-speed, power-driven handpiece or instrument.</w:t>
      </w:r>
      <w:r>
        <w:t xml:space="preserve">  </w:t>
      </w:r>
      <w:r xmlns:wp="http://schemas.openxmlformats.org/drawingml/2010/wordprocessingDrawing" xmlns:w15="http://schemas.microsoft.com/office/word/2012/wordml">
        <w:rPr>
          <w:rFonts w:ascii="Arial" w:hAnsi="Arial" w:cs="Arial"/>
          <w:sz w:val="22"/>
          <w:szCs w:val="22"/>
        </w:rPr>
        <w:t xml:space="preserve">[PL 2021, c. 223,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§10 (AMD).]</w:t>
      </w:r>
    </w:p>
    <w:p>
      <w:pPr>
        <w:jc w:val="both"/>
        <w:spacing w:before="100" w:after="100"/>
        <w:ind w:start="360"/>
        <w:ind w:firstLine="360"/>
      </w:pPr>
      <w:r>
        <w:rPr>
          <w:b/>
        </w:rPr>
        <w:t>2</w:t>
        <w:t xml:space="preserve">.  </w:t>
      </w:r>
      <w:r>
        <w:rPr>
          <w:b/>
        </w:rPr>
        <w:t xml:space="preserve">Scope of practice; general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223, §11 (RP).]</w:t>
      </w:r>
    </w:p>
    <w:p>
      <w:pPr>
        <w:jc w:val="both"/>
        <w:spacing w:before="100" w:after="100"/>
        <w:ind w:start="360"/>
        <w:ind w:firstLine="360"/>
      </w:pPr>
      <w:r>
        <w:rPr>
          <w:b/>
        </w:rPr>
        <w:t>3</w:t>
        <w:t xml:space="preserve">.  </w:t>
      </w:r>
      <w:r>
        <w:rPr>
          <w:b/>
        </w:rPr>
        <w:t xml:space="preserve">Procedures not authorized.</w:t>
        <w:t xml:space="preserve"> </w:t>
      </w:r>
      <w:r>
        <w:t xml:space="preserve"> </w:t>
      </w:r>
      <w:r>
        <w:t xml:space="preserve">An expanded function dental assistant may not engage in the following activities:</w:t>
      </w:r>
    </w:p>
    <w:p>
      <w:pPr>
        <w:jc w:val="both"/>
        <w:spacing w:before="100" w:after="0"/>
        <w:ind w:start="720"/>
      </w:pPr>
      <w:r>
        <w:rPr/>
        <w:t>A</w:t>
        <w:t xml:space="preserve">.  </w:t>
      </w:r>
      <w:r>
        <w:rPr/>
      </w:r>
      <w:r>
        <w:t xml:space="preserve">Complete or limited examination, diagnosis or treatment planning;</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Surgical or cutting procedures of hard or soft tissue;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Prescribing drugs, medicaments or work authorizations;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D</w:t>
        <w:t xml:space="preserve">.  </w:t>
      </w:r>
      <w:r>
        <w:rPr/>
      </w:r>
      <w:r>
        <w:t xml:space="preserve">Pulp capping, pulpotomy or other endodontic procedures;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Placement and intraoral adjustments of fixed or removable prosthetic appliances;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Administration of local anesthesia, parenteral or inhalation sedation or general anesthesia.</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388, §17 (AMD). PL 2021, c. 223,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§18373. Expanded function dental assistant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§18373. Expanded function dental assistant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§18373. EXPANDED FUNCTION DENTAL ASSISTANT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