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1872</w:t>
        <w:t xml:space="preserve">.  </w:t>
      </w:r>
      <w:r>
        <w:rPr>
          <w:b/>
        </w:rPr>
        <w:t xml:space="preserve">Unlawful possession of beverage containers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§§D9,D11 (NEW). PL 1989, c. 869, §C7 (AMD). PL 2001, c. 661, §10 (AMD). PL 2011, c. 429, §§5, 6 (AMD). PL 2015, c. 166,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§1872. Unlawful possession of beverage containers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§1872. Unlawful possession of beverage containers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§1872. UNLAWFUL POSSESSION OF BEVERAGE CONTAINERS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