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2205-B</w:t>
        <w:t xml:space="preserve">.  </w:t>
      </w:r>
      <w:r>
        <w:rPr>
          <w:b/>
        </w:rPr>
        <w:t xml:space="preserve">Approval as advanced practice registered nurses</w:t>
      </w:r>
    </w:p>
    <w:p>
      <w:pPr>
        <w:jc w:val="both"/>
        <w:spacing w:before="100" w:after="100"/>
        <w:ind w:start="360"/>
        <w:ind w:firstLine="360"/>
      </w:pPr>
      <w:r>
        <w:rPr/>
      </w:r>
      <w:r>
        <w:rPr/>
      </w:r>
      <w:r>
        <w:t xml:space="preserve">The board may grant approval to practice as an advanced practice registered nurse to a person who qualifies pursuant to </w:t>
      </w:r>
      <w:r>
        <w:t>section 2201‑A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100"/>
        <w:ind w:start="360"/>
        <w:ind w:firstLine="360"/>
      </w:pPr>
      <w:r>
        <w:rPr>
          <w:b/>
        </w:rPr>
        <w:t>1</w:t>
        <w:t xml:space="preserve">.  </w:t>
      </w:r>
      <w:r>
        <w:rPr>
          <w:b/>
        </w:rPr>
        <w:t xml:space="preserve">Temporary approval to practice.</w:t>
        <w:t xml:space="preserve"> </w:t>
      </w:r>
      <w:r>
        <w:t xml:space="preserve"> </w:t>
      </w:r>
      <w:r>
        <w:t xml:space="preserve">Temporary approval to practice as an advanced practice registered nurse may be granted by the board:</w:t>
      </w:r>
    </w:p>
    <w:p>
      <w:pPr>
        <w:jc w:val="both"/>
        <w:spacing w:before="100" w:after="0"/>
        <w:ind w:start="720"/>
      </w:pPr>
      <w:r>
        <w:rPr/>
        <w:t>A</w:t>
        <w:t xml:space="preserve">.  </w:t>
      </w:r>
      <w:r>
        <w:rPr/>
      </w:r>
      <w:r>
        <w:t xml:space="preserve">For a period of 90 days to an applicant who is currently approved to practice as an advanced practice registered nurse in another jurisdiction with requirements at least equivalent to those of this State; or</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w:pPr>
        <w:jc w:val="both"/>
        <w:spacing w:before="100" w:after="0"/>
        <w:ind w:start="720"/>
      </w:pPr>
      <w:r>
        <w:rPr/>
        <w:t>B</w:t>
        <w:t xml:space="preserve">.  </w:t>
      </w:r>
      <w:r>
        <w:rPr/>
      </w:r>
      <w:r>
        <w:t xml:space="preserve">For a period of 12 months to an applicant who meets the requirements of </w:t>
      </w:r>
      <w:r>
        <w:t>section 2201‑A, subsections 1</w:t>
      </w:r>
      <w:r>
        <w:t xml:space="preserve"> and </w:t>
      </w:r>
      <w:r>
        <w:t>2</w:t>
      </w:r>
      <w:r>
        <w:t xml:space="preserve"> and who qualifies to take and takes the next available certification examination.</w:t>
      </w:r>
      <w:r>
        <w:t xml:space="preserve">  </w:t>
      </w:r>
      <w:r xmlns:wp="http://schemas.openxmlformats.org/drawingml/2010/wordprocessingDrawing" xmlns:w15="http://schemas.microsoft.com/office/word/2012/wordml">
        <w:rPr>
          <w:rFonts w:ascii="Arial" w:hAnsi="Arial" w:cs="Arial"/>
          <w:sz w:val="22"/>
          <w:szCs w:val="22"/>
        </w:rPr>
        <w:t xml:space="preserve">[PL 1995, c. 379, §8 (NEW); PL 1995, c. 379, §11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2</w:t>
        <w:t xml:space="preserve">.  </w:t>
      </w:r>
      <w:r>
        <w:rPr>
          <w:b/>
        </w:rPr>
        <w:t xml:space="preserve">Termination.</w:t>
        <w:t xml:space="preserve"> </w:t>
      </w:r>
      <w:r>
        <w:t xml:space="preserve"> </w:t>
      </w:r>
      <w:r>
        <w:t xml:space="preserve">The board may terminate a person's advanced practice registered nurse designation when the person no longer holds a current certification credential.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w:t>
      </w:r>
    </w:p>
    <w:p>
      <w:pPr>
        <w:jc w:val="both"/>
        <w:spacing w:before="100" w:after="0"/>
        <w:ind w:start="360"/>
        <w:ind w:firstLine="360"/>
      </w:pPr>
      <w:r>
        <w:rPr>
          <w:b/>
        </w:rPr>
        <w:t>3</w:t>
        <w:t xml:space="preserve">.  </w:t>
      </w:r>
      <w:r>
        <w:rPr>
          <w:b/>
        </w:rPr>
        <w:t xml:space="preserve">Delegated performance of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512, §1 (RP).]</w:t>
      </w:r>
    </w:p>
    <w:p>
      <w:pPr>
        <w:jc w:val="both"/>
        <w:spacing w:before="100" w:after="0"/>
        <w:ind w:start="360"/>
        <w:ind w:firstLine="360"/>
      </w:pPr>
      <w:r>
        <w:rPr>
          <w:b/>
        </w:rPr>
        <w:t>4</w:t>
        <w:t xml:space="preserve">.  </w:t>
      </w:r>
      <w:r>
        <w:rPr>
          <w:b/>
        </w:rPr>
        <w:t xml:space="preserve">Supervision of support staff.</w:t>
        <w:t xml:space="preserve"> </w:t>
      </w:r>
      <w:r>
        <w:t xml:space="preserve"> </w:t>
      </w:r>
      <w:r>
        <w:t xml:space="preserve">A certified nurse practitioner may delegate to the employees or support staff of the certified nurse practitioner certain activities relating to advanced practice registered nursing carried out by custom and usage when the activities are under the control of the certified nurse practitioner.  The certified nurse practitioner delegating these activities to such persons is legally liable for the activities of those persons, and any person in this relationship is considered the certified nurse practitioner's agent when performing such delegated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197, §1 (NEW).]</w:t>
      </w:r>
    </w:p>
    <w:p>
      <w:pPr>
        <w:jc w:val="both"/>
        <w:spacing w:before="100" w:after="0"/>
        <w:ind w:start="360"/>
        <w:ind w:firstLine="360"/>
      </w:pPr>
      <w:r>
        <w:rPr>
          <w:b/>
        </w:rPr>
        <w:t>5</w:t>
        <w:t xml:space="preserve">.  </w:t>
      </w:r>
      <w:r>
        <w:rPr>
          <w:b/>
        </w:rPr>
        <w:t xml:space="preserve">Global signature authority of a certified nurse practitioner or certified nurse midwife.</w:t>
        <w:t xml:space="preserve"> </w:t>
      </w:r>
      <w:r>
        <w:t xml:space="preserve"> </w:t>
      </w:r>
      <w:r>
        <w:t xml:space="preserve">When a provision of law or rule requires a signature, certification, stamp, verification, affidavit or endorsement by a physician, that requirement may be fulfilled by a certified nurse practitioner or a certified nurse midwife.  This subsection may not be  construed to expand the scope of practice of a certified nurse practitioner or a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259,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379, §8 (NEW). PL 1995, c. 379, §11 (AFF). PL 2007, c. 197, §1 (AMD). PL 2009, c. 259, §1 (AMD). PL 2009, c. 512,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§2205-B. Approval as advanced practice registered nurses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§2205-B. Approval as advanced practice registered nurses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§2205-B. APPROVAL AS ADVANCED PRACTICE REGISTERED NURSES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