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2282</w:t>
        <w:t xml:space="preserve">.  </w:t>
      </w:r>
      <w:r>
        <w:rPr>
          <w:b/>
        </w:rPr>
        <w:t xml:space="preserve">Issuance of license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746, §2 (NEW). PL 2007, c. 402, Pt. L, §7 (AMD). PL 2019, c. 287, §13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§2282. Issuance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§2282. Issuance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§2282. ISSUANCE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