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1995, c. 307, §5 (AMD). PL 1999, c. 678, §1 (RP). PL 1999, c. 678,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§4165.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§4165.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§4165.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