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6068</w:t>
        <w:t xml:space="preserve">.  </w:t>
      </w:r>
      <w:r>
        <w:rPr>
          <w:b/>
        </w:rPr>
        <w:t xml:space="preserve">Purpose</w:t>
      </w:r>
    </w:p>
    <w:p>
      <w:pPr>
        <w:jc w:val="both"/>
        <w:spacing w:before="100" w:after="100"/>
        <w:ind w:start="360"/>
        <w:ind w:firstLine="360"/>
      </w:pPr>
      <w:r>
        <w:rPr/>
      </w:r>
      <w:r>
        <w:rPr/>
      </w:r>
      <w:r>
        <w:t xml:space="preserve">It is the intent of the Legislature that the provisions of this Act accomplish the following: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Coordination.</w:t>
        <w:t xml:space="preserve"> </w:t>
      </w:r>
      <w:r>
        <w:t xml:space="preserve"> </w:t>
      </w:r>
      <w:r>
        <w:t xml:space="preserve">Ensure states can coordinate in all areas of regulation, licensing and supervision to eliminate unnecessary regulatory burden and more effectively use regulator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Protection of public.</w:t>
        <w:t xml:space="preserve"> </w:t>
      </w:r>
      <w:r>
        <w:t xml:space="preserve"> </w:t>
      </w:r>
      <w:r>
        <w:t xml:space="preserve">Protect the public from financial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Standardization.</w:t>
        <w:t xml:space="preserve"> </w:t>
      </w:r>
      <w:r>
        <w:t xml:space="preserve"> </w:t>
      </w:r>
      <w:r>
        <w:t xml:space="preserve">Standardize the types of activities that are subject to licensing or otherwise exempt from licensing;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Modernization.</w:t>
        <w:t xml:space="preserve"> </w:t>
      </w:r>
      <w:r>
        <w:t xml:space="preserve"> </w:t>
      </w:r>
      <w:r>
        <w:t xml:space="preserve">Modernize safety and soundness requirements to ensure customer funds are protected in an environment that supports innovative and competitive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§6068.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§6068.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§6068.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