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§A198 (RPR). PL 1991, c. 456, §12 (AMD). PL 1995, c. 394, §7 (AMD). PL 2003, c. 347, §6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§6207.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