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3812</w:t>
        <w:t xml:space="preserve">.  </w:t>
      </w:r>
      <w:r>
        <w:rPr>
          <w:b/>
        </w:rPr>
        <w:t xml:space="preserve">Discharge</w:t>
      </w:r>
    </w:p>
    <w:p>
      <w:pPr>
        <w:jc w:val="both"/>
        <w:spacing w:before="100" w:after="100"/>
        <w:ind w:start="360"/>
        <w:ind w:firstLine="360"/>
      </w:pPr>
      <w:r>
        <w:rPr>
          <w:b/>
        </w:rPr>
        <w:t>1</w:t>
        <w:t xml:space="preserve">.  </w:t>
      </w:r>
      <w:r>
        <w:rPr>
          <w:b/>
        </w:rPr>
        <w:t xml:space="preserve">Duty.</w:t>
        <w:t xml:space="preserve"> </w:t>
      </w:r>
      <w:r>
        <w:t xml:space="preserve"> </w:t>
      </w:r>
      <w:r>
        <w:t xml:space="preserve">The superintendent shall cause a juvenile client to be discharged from the facility:</w:t>
      </w:r>
    </w:p>
    <w:p>
      <w:pPr>
        <w:jc w:val="both"/>
        <w:spacing w:before="100" w:after="0"/>
        <w:ind w:start="720"/>
      </w:pPr>
      <w:r>
        <w:rPr/>
        <w:t>A</w:t>
        <w:t xml:space="preserve">.  </w:t>
      </w:r>
      <w:r>
        <w:rPr/>
      </w:r>
      <w:r>
        <w:t xml:space="preserve">When the client becomes 21 years of age or otherwise reaches the end of the period of the Juvenile Court's commitment.</w:t>
      </w:r>
      <w:r>
        <w:t xml:space="preserve">  </w:t>
      </w:r>
      <w:r xmlns:wp="http://schemas.openxmlformats.org/drawingml/2010/wordprocessingDrawing" xmlns:w15="http://schemas.microsoft.com/office/word/2012/wordml">
        <w:rPr>
          <w:rFonts w:ascii="Arial" w:hAnsi="Arial" w:cs="Arial"/>
          <w:sz w:val="22"/>
          <w:szCs w:val="22"/>
        </w:rPr>
        <w:t xml:space="preserve">[PL 1995, c. 502, Pt. F, §29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502, Pt. F, §29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§36 (AMD).]</w:t>
      </w:r>
    </w:p>
    <w:p>
      <w:pPr>
        <w:jc w:val="both"/>
        <w:spacing w:before="100" w:after="0"/>
        <w:ind w:start="360"/>
        <w:ind w:firstLine="360"/>
      </w:pPr>
      <w:r>
        <w:rPr>
          <w:b/>
        </w:rPr>
        <w:t>2</w:t>
        <w:t xml:space="preserve">.  </w:t>
      </w:r>
      <w:r>
        <w:rPr>
          <w:b/>
        </w:rPr>
        <w:t xml:space="preserve">Power.</w:t>
        <w:t xml:space="preserve"> </w:t>
      </w:r>
      <w:r>
        <w:t xml:space="preserve"> </w:t>
      </w:r>
      <w:r>
        <w:t xml:space="preserve">The superintendent may cause a juvenile client to be discharged from the facility when the superintendent determines that discharge is in the best interest of the client or that the client has benefited optimally from the services and facilities of the facility.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583, §36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§6 (NEW). PL 1995, c. 502, §F29 (AMD). PL 1999, c. 583, §36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§3812. Discharge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§3812. Discharge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§3812. DISCHARGE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