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5202</w:t>
        <w:t xml:space="preserve">.  </w:t>
      </w:r>
      <w:r>
        <w:rPr>
          <w:b/>
        </w:rPr>
        <w:t xml:space="preserve">Appointment</w:t>
      </w:r>
    </w:p>
    <w:p>
      <w:pPr>
        <w:jc w:val="both"/>
        <w:spacing w:before="100" w:after="100"/>
        <w:ind w:start="360"/>
        <w:ind w:firstLine="360"/>
      </w:pPr>
      <w:r>
        <w:rPr/>
      </w:r>
      <w:r>
        <w:rPr/>
      </w:r>
      <w:r>
        <w:t xml:space="preserve">The Governor shall appoint as the 5 members of the board persons who:</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360"/>
        <w:ind w:firstLine="360"/>
      </w:pPr>
      <w:r>
        <w:rPr>
          <w:b/>
        </w:rPr>
        <w:t>1</w:t>
        <w:t xml:space="preserve">.  </w:t>
      </w:r>
      <w:r>
        <w:rPr>
          <w:b/>
        </w:rPr>
        <w:t xml:space="preserve">Citizens and residents.</w:t>
        <w:t xml:space="preserve"> </w:t>
      </w:r>
      <w:r>
        <w:t xml:space="preserve"> </w:t>
      </w:r>
      <w:r>
        <w:t xml:space="preserve">Are citizens and residents of the State;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w:pPr>
        <w:jc w:val="both"/>
        <w:spacing w:before="100" w:after="0"/>
        <w:ind w:start="360"/>
        <w:ind w:firstLine="360"/>
      </w:pPr>
      <w:r>
        <w:rPr>
          <w:b/>
        </w:rPr>
        <w:t>2</w:t>
        <w:t xml:space="preserve">.  </w:t>
      </w:r>
      <w:r>
        <w:rPr>
          <w:b/>
        </w:rPr>
        <w:t xml:space="preserve">Training or experience.</w:t>
        <w:t xml:space="preserve"> </w:t>
      </w:r>
      <w:r>
        <w:t xml:space="preserve"> </w:t>
      </w:r>
      <w:r>
        <w:t xml:space="preserve">Have special training or experience in law, sociology, psychology or related branches of social science.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§5202.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§5202.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§5202.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