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186-A</w:t>
      </w:r>
    </w:p>
    <w:p>
      <w:pPr>
        <w:jc w:val="center"/>
        <w:ind w:start="360"/>
        <w:spacing w:before="300" w:after="300"/>
      </w:pPr>
      <w:r>
        <w:rPr>
          <w:b/>
        </w:rPr>
        <w:t xml:space="preserve">RIGHTS OF MENTALLY RETARDED PERSONS</w:t>
      </w:r>
    </w:p>
    <w:p>
      <w:pPr>
        <w:jc w:val="both"/>
        <w:spacing w:before="100" w:after="100"/>
        <w:ind w:start="1080" w:hanging="720"/>
      </w:pPr>
      <w:r>
        <w:rPr>
          <w:b/>
        </w:rPr>
        <w:t>§</w:t>
        <w:t>2141</w:t>
        <w:t xml:space="preserve">.  </w:t>
      </w:r>
      <w:r>
        <w:rPr>
          <w:b/>
        </w:rPr>
        <w:t xml:space="preserve">Legislative intent and findings; rights of mentally retarded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2143</w:t>
        <w:t xml:space="preserve">.  </w:t>
      </w:r>
      <w:r>
        <w:rPr>
          <w:b/>
        </w:rPr>
        <w:t xml:space="preserve">Rights and basic protections of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2145</w:t>
        <w:t xml:space="preserve">.  </w:t>
      </w:r>
      <w:r>
        <w:rPr>
          <w:b/>
        </w:rPr>
        <w:t xml:space="preserve">Notice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jc w:val="both"/>
        <w:spacing w:before="100" w:after="100"/>
        <w:ind w:start="1080" w:hanging="720"/>
      </w:pPr>
      <w:r>
        <w:rPr>
          <w:b/>
        </w:rPr>
        <w:t>§</w:t>
        <w:t>2147</w:t>
        <w:t xml:space="preserve">.  </w:t>
      </w:r>
      <w:r>
        <w:rPr>
          <w:b/>
        </w:rPr>
        <w:t xml:space="preserve">System of care for mentally retarded clients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186-A. RIGHTS OF MENTALLY RETARDED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186-A. RIGHTS OF MENTALLY RETARDED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