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555</w:t>
        <w:t xml:space="preserve">.  </w:t>
      </w:r>
      <w:r>
        <w:rPr>
          <w:b/>
        </w:rPr>
        <w:t xml:space="preserve">Tenants in common and joint tenants</w:t>
      </w:r>
    </w:p>
    <w:p>
      <w:pPr>
        <w:jc w:val="both"/>
        <w:spacing w:before="100" w:after="100"/>
        <w:ind w:start="360"/>
        <w:ind w:firstLine="360"/>
      </w:pPr>
      <w:r>
        <w:rPr/>
      </w:r>
      <w:r>
        <w:rPr/>
      </w:r>
      <w:r>
        <w:t xml:space="preserve">A tenant in common or a joint tenant may be considered sole owner for the purposes of taxation, unless the tenant notifies the assessor on or before April 1st in the year in which a separate assessment is first requested what the tenant's interest is and provides an accurate description of the tenant's interest in the property on a form provided by the State Tax Assessor.</w:t>
      </w:r>
      <w:r>
        <w:t xml:space="preserve">  </w:t>
      </w:r>
      <w:r xmlns:wp="http://schemas.openxmlformats.org/drawingml/2010/wordprocessingDrawing" xmlns:w15="http://schemas.microsoft.com/office/word/2012/wordml">
        <w:rPr>
          <w:rFonts w:ascii="Arial" w:hAnsi="Arial" w:cs="Arial"/>
          <w:sz w:val="22"/>
          <w:szCs w:val="22"/>
        </w:rPr>
        <w:t xml:space="preserve">[PL 2019, c. 401, Pt. A, §7 (AMD); PL 2019, c. 401, Pt. A,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401, Pt. A, §7 (AMD). PL 2019, c. 401, Pt. A, §19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§555. Tenants in common and joint tenants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§555. Tenants in common and joint tenants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§555. TENANTS IN COMMON AND JOINT TENANTS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