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757-A</w:t>
        <w:t xml:space="preserve">.  </w:t>
      </w:r>
      <w:r>
        <w:rPr>
          <w:b/>
        </w:rPr>
        <w:t xml:space="preserve">Collector to furnish certificate to boat registration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480, §2 (NEW). PL 1969, c. 558,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§757-A. Collector to furnish certificate to boat registration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§757-A. Collector to furnish certificate to boat registration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§757-A. COLLECTOR TO FURNISH CERTIFICATE TO BOAT REGISTRATION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