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555</w:t>
        <w:t xml:space="preserve">.  </w:t>
      </w:r>
      <w:r>
        <w:rPr>
          <w:b/>
        </w:rPr>
        <w:t xml:space="preserve">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558</w:t>
        <w:t xml:space="preserve">.  </w:t>
      </w:r>
      <w:r>
        <w:rPr>
          <w:b/>
        </w:rPr>
        <w:t xml:space="preserve">Members prohibited from certain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563</w:t>
        <w:t xml:space="preserve">.  </w:t>
      </w:r>
      <w:r>
        <w:rPr>
          <w:b/>
        </w:rPr>
        <w:t xml:space="preserve">Nonassignability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565</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567</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568</w:t>
        <w:t xml:space="preserve">.  </w:t>
      </w:r>
      <w:r>
        <w:rPr>
          <w:b/>
        </w:rPr>
        <w:t xml:space="preserve">Action to safeguard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MAINE VETERANS' SMALL BUSINESS LOAN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VETERANS' SMALL BUSINESS LOAN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9. MAINE VETERANS' SMALL BUSINESS LOAN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