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532</w:t>
        <w:t xml:space="preserve">.  </w:t>
      </w:r>
      <w:r>
        <w:rPr>
          <w:b/>
        </w:rPr>
        <w:t xml:space="preserve">Commission to Protect the Lives and Health of Members of the Maine National Guard; established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318, §3 (NEW). PL 2011, c. 344,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§532. Commission to Protect the Lives and Health of Members of the Maine National Guard;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§532. Commission to Protect the Lives and Health of Members of the Maine National Guard;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§532. COMMISSION TO PROTECT THE LIVES AND HEALTH OF MEMBERS OF THE MAINE NATIONAL GUARD;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