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w:t>
        <w:t xml:space="preserve">.  </w:t>
      </w:r>
      <w:r>
        <w:rPr>
          <w:b/>
        </w:rPr>
        <w:t xml:space="preserve">Land purchase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422 (NEW). PL 1967, c. 502, §3 (AMD). PL 1969, c. 222 (AMD). PL 1971, c. 580,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 Land purchase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 Land purchase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 §21. LAND PURCHASE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