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1310-G</w:t>
        <w:t xml:space="preserve">.  </w:t>
      </w:r>
      <w:r>
        <w:rPr>
          <w:b/>
        </w:rPr>
        <w:t xml:space="preserve">Time schedules for closure of existing facilities</w:t>
      </w:r>
    </w:p>
    <w:p>
      <w:pPr>
        <w:jc w:val="both"/>
        <w:spacing w:before="100" w:after="100"/>
        <w:ind w:start="360"/>
        <w:ind w:firstLine="360"/>
      </w:pPr>
      <w:r>
        <w:rPr/>
      </w:r>
      <w:r>
        <w:rPr/>
      </w:r>
      <w:r>
        <w:t xml:space="preserve">The department shall establish, as part of a municipal landfill closure and remediation plan, reasonable time schedules for the implementation of the plan.</w:t>
      </w:r>
      <w:r>
        <w:t xml:space="preserve">  </w:t>
      </w:r>
      <w:r xmlns:wp="http://schemas.openxmlformats.org/drawingml/2010/wordprocessingDrawing" xmlns:w15="http://schemas.microsoft.com/office/word/2012/wordml">
        <w:rPr>
          <w:rFonts w:ascii="Arial" w:hAnsi="Arial" w:cs="Arial"/>
          <w:sz w:val="22"/>
          <w:szCs w:val="22"/>
        </w:rPr>
        <w:t xml:space="preserve">[PL 1993, c. 732, Pt. C, §18 (AMD).]</w:t>
      </w:r>
    </w:p>
    <w:p>
      <w:pPr>
        <w:jc w:val="both"/>
        <w:spacing w:before="100" w:after="100"/>
        <w:ind w:start="360"/>
        <w:ind w:firstLine="360"/>
      </w:pPr>
      <w:r>
        <w:rPr>
          <w:b/>
        </w:rPr>
        <w:t>1</w:t>
        <w:t xml:space="preserve">.  </w:t>
      </w:r>
      <w:r>
        <w:rPr>
          <w:b/>
        </w:rPr>
        <w:t xml:space="preserve">Criteria.</w:t>
        <w:t xml:space="preserve"> </w:t>
      </w:r>
      <w:r>
        <w:t xml:space="preserve"> </w:t>
      </w:r>
      <w:r>
        <w:t xml:space="preserve">In establishing the time schedule, the department shall consider the following criteria:</w:t>
      </w:r>
    </w:p>
    <w:p>
      <w:pPr>
        <w:jc w:val="both"/>
        <w:spacing w:before="100" w:after="0"/>
        <w:ind w:start="720"/>
      </w:pPr>
      <w:r>
        <w:rPr/>
        <w:t>A</w:t>
        <w:t xml:space="preserve">.  </w:t>
      </w:r>
      <w:r>
        <w:rPr/>
      </w:r>
      <w:r>
        <w:t xml:space="preserve">The level of environmental and public health hazard posed by the landfill in its current state;</w:t>
      </w:r>
      <w:r>
        <w:t xml:space="preserve">  </w:t>
      </w:r>
      <w:r xmlns:wp="http://schemas.openxmlformats.org/drawingml/2010/wordprocessingDrawing" xmlns:w15="http://schemas.microsoft.com/office/word/2012/wordml">
        <w:rPr>
          <w:rFonts w:ascii="Arial" w:hAnsi="Arial" w:cs="Arial"/>
          <w:sz w:val="22"/>
          <w:szCs w:val="22"/>
        </w:rPr>
        <w:t xml:space="preserve">[PL 1987, c. 517, §25 (NEW).]</w:t>
      </w:r>
    </w:p>
    <w:p>
      <w:pPr>
        <w:jc w:val="both"/>
        <w:spacing w:before="100" w:after="0"/>
        <w:ind w:start="720"/>
      </w:pPr>
      <w:r>
        <w:rPr/>
        <w:t>B</w:t>
        <w:t xml:space="preserve">.  </w:t>
      </w:r>
      <w:r>
        <w:rPr/>
      </w:r>
      <w:r>
        <w:t xml:space="preserve">The availability of reasonable, alternative disposal options available to the municipality following closure of the existing landfill;</w:t>
      </w:r>
      <w:r>
        <w:t xml:space="preserve">  </w:t>
      </w:r>
      <w:r xmlns:wp="http://schemas.openxmlformats.org/drawingml/2010/wordprocessingDrawing" xmlns:w15="http://schemas.microsoft.com/office/word/2012/wordml">
        <w:rPr>
          <w:rFonts w:ascii="Arial" w:hAnsi="Arial" w:cs="Arial"/>
          <w:sz w:val="22"/>
          <w:szCs w:val="22"/>
        </w:rPr>
        <w:t xml:space="preserve">[PL 1993, c. 732, Pt. C, §18 (AMD).]</w:t>
      </w:r>
    </w:p>
    <w:p>
      <w:pPr>
        <w:jc w:val="both"/>
        <w:spacing w:before="100" w:after="0"/>
        <w:ind w:start="720"/>
      </w:pPr>
      <w:r>
        <w:rPr/>
        <w:t>C</w:t>
        <w:t xml:space="preserve">.  </w:t>
      </w:r>
      <w:r>
        <w:rPr/>
      </w:r>
      <w:r>
        <w:t xml:space="preserve">The period reasonably needed by the municipality to raise its share of plan costs; and</w:t>
      </w:r>
      <w:r>
        <w:t xml:space="preserve">  </w:t>
      </w:r>
      <w:r xmlns:wp="http://schemas.openxmlformats.org/drawingml/2010/wordprocessingDrawing" xmlns:w15="http://schemas.microsoft.com/office/word/2012/wordml">
        <w:rPr>
          <w:rFonts w:ascii="Arial" w:hAnsi="Arial" w:cs="Arial"/>
          <w:sz w:val="22"/>
          <w:szCs w:val="22"/>
        </w:rPr>
        <w:t xml:space="preserve">[PL 1993, c. 732, Pt. C, §18 (AMD).]</w:t>
      </w:r>
    </w:p>
    <w:p>
      <w:pPr>
        <w:jc w:val="both"/>
        <w:spacing w:before="100" w:after="0"/>
        <w:ind w:start="720"/>
      </w:pPr>
      <w:r>
        <w:rPr/>
        <w:t>D</w:t>
        <w:t xml:space="preserve">.  </w:t>
      </w:r>
      <w:r>
        <w:rPr/>
      </w:r>
      <w:r>
        <w:t xml:space="preserve">The availability of state cost-share funds for the project.</w:t>
      </w:r>
      <w:r>
        <w:t xml:space="preserve">  </w:t>
      </w:r>
      <w:r xmlns:wp="http://schemas.openxmlformats.org/drawingml/2010/wordprocessingDrawing" xmlns:w15="http://schemas.microsoft.com/office/word/2012/wordml">
        <w:rPr>
          <w:rFonts w:ascii="Arial" w:hAnsi="Arial" w:cs="Arial"/>
          <w:sz w:val="22"/>
          <w:szCs w:val="22"/>
        </w:rPr>
        <w:t xml:space="preserve">[PL 1993, c. 732, Pt. C,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732, Pt. C, §18 (AMD).]</w:t>
      </w:r>
    </w:p>
    <w:p>
      <w:pPr>
        <w:jc w:val="both"/>
        <w:spacing w:before="100" w:after="100"/>
        <w:ind w:start="360"/>
        <w:ind w:firstLine="360"/>
      </w:pPr>
      <w:r>
        <w:rPr>
          <w:b/>
        </w:rPr>
        <w:t>2</w:t>
        <w:t xml:space="preserve">.  </w:t>
      </w:r>
      <w:r>
        <w:rPr>
          <w:b/>
        </w:rPr>
        <w:t xml:space="preserve">Violation of schedule.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§50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§25 (NEW). PL 1989, c. 890, §§A40,B239 (AMD). PL 1993, c. 355, §50 (AMD). PL 1993, c. 732, §C18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§1310-G. Time schedules for closure of existing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§1310-G. Time schedules for closure of existing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§1310-G. TIME SCHEDULES FOR CLOSURE OF EXISTING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